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5C2" w:rsidRPr="00B20E4D" w:rsidRDefault="00A2145E" w:rsidP="00A2145E">
      <w:pPr>
        <w:jc w:val="center"/>
        <w:rPr>
          <w:rFonts w:ascii="Arial" w:hAnsi="Arial" w:cs="Arial"/>
          <w:b/>
          <w:sz w:val="20"/>
          <w:szCs w:val="20"/>
        </w:rPr>
      </w:pPr>
      <w:r w:rsidRPr="00B20E4D">
        <w:rPr>
          <w:noProof/>
        </w:rPr>
        <w:drawing>
          <wp:inline distT="0" distB="0" distL="0" distR="0" wp14:anchorId="5621EDA7" wp14:editId="6EA70737">
            <wp:extent cx="3048615" cy="781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1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5C2" w:rsidRPr="00B20E4D" w:rsidRDefault="008605C2" w:rsidP="009A3986">
      <w:pPr>
        <w:jc w:val="center"/>
        <w:rPr>
          <w:rFonts w:ascii="Arial" w:hAnsi="Arial" w:cs="Arial"/>
          <w:b/>
          <w:sz w:val="24"/>
        </w:rPr>
      </w:pPr>
    </w:p>
    <w:p w:rsidR="008605C2" w:rsidRPr="00B20E4D" w:rsidRDefault="008605C2" w:rsidP="009A3986">
      <w:pPr>
        <w:rPr>
          <w:rFonts w:ascii="Arial" w:hAnsi="Arial" w:cs="Arial"/>
          <w:b/>
          <w:sz w:val="24"/>
        </w:rPr>
      </w:pPr>
    </w:p>
    <w:p w:rsidR="008605C2" w:rsidRPr="00B20E4D" w:rsidRDefault="008605C2" w:rsidP="009A3986">
      <w:pPr>
        <w:rPr>
          <w:rFonts w:ascii="Arial" w:hAnsi="Arial" w:cs="Arial"/>
          <w:b/>
          <w:sz w:val="24"/>
        </w:rPr>
      </w:pPr>
    </w:p>
    <w:p w:rsidR="008605C2" w:rsidRPr="00B20E4D" w:rsidRDefault="008605C2" w:rsidP="009A3986">
      <w:pPr>
        <w:rPr>
          <w:rFonts w:ascii="Arial" w:hAnsi="Arial" w:cs="Arial"/>
          <w:b/>
          <w:sz w:val="24"/>
        </w:rPr>
      </w:pPr>
    </w:p>
    <w:p w:rsidR="009A3986" w:rsidRPr="00B20E4D" w:rsidRDefault="008605C2" w:rsidP="009A3986">
      <w:pPr>
        <w:jc w:val="center"/>
        <w:rPr>
          <w:rFonts w:ascii="Arial" w:hAnsi="Arial" w:cs="Arial"/>
          <w:b/>
          <w:sz w:val="24"/>
        </w:rPr>
      </w:pPr>
      <w:r w:rsidRPr="00B20E4D">
        <w:rPr>
          <w:rFonts w:ascii="Arial" w:hAnsi="Arial"/>
          <w:b/>
          <w:sz w:val="24"/>
        </w:rPr>
        <w:t>KOSIARKA BENZYNOWA</w:t>
      </w:r>
    </w:p>
    <w:p w:rsidR="008605C2" w:rsidRPr="00B20E4D" w:rsidRDefault="009A3986" w:rsidP="009A3986">
      <w:pPr>
        <w:jc w:val="center"/>
        <w:rPr>
          <w:rFonts w:ascii="Arial" w:hAnsi="Arial" w:cs="Arial"/>
          <w:b/>
          <w:sz w:val="24"/>
        </w:rPr>
      </w:pPr>
      <w:r w:rsidRPr="00B20E4D">
        <w:rPr>
          <w:rFonts w:ascii="Arial" w:hAnsi="Arial"/>
          <w:b/>
          <w:sz w:val="24"/>
        </w:rPr>
        <w:t>HTDT5275BS</w:t>
      </w:r>
    </w:p>
    <w:p w:rsidR="008605C2" w:rsidRPr="00B20E4D" w:rsidRDefault="008605C2" w:rsidP="009A3986"/>
    <w:p w:rsidR="00A2145E" w:rsidRPr="00B20E4D" w:rsidRDefault="00A2145E" w:rsidP="00A2145E">
      <w:pPr>
        <w:ind w:left="2160" w:firstLine="720"/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 w:cs="Arial"/>
          <w:b/>
          <w:sz w:val="20"/>
          <w:szCs w:val="20"/>
        </w:rPr>
        <w:t>INSTRUKCJA UŻYTKOWANIA</w:t>
      </w:r>
    </w:p>
    <w:p w:rsidR="008605C2" w:rsidRPr="00B20E4D" w:rsidRDefault="008605C2" w:rsidP="009A3986">
      <w:pPr>
        <w:ind w:left="2160" w:firstLine="720"/>
        <w:rPr>
          <w:rFonts w:ascii="Arial" w:hAnsi="Arial" w:cs="Arial"/>
          <w:b/>
          <w:sz w:val="20"/>
          <w:szCs w:val="20"/>
        </w:rPr>
      </w:pPr>
    </w:p>
    <w:p w:rsidR="008605C2" w:rsidRPr="00B20E4D" w:rsidRDefault="008605C2" w:rsidP="009A3986">
      <w:pPr>
        <w:ind w:left="2160" w:firstLine="720"/>
        <w:rPr>
          <w:rFonts w:ascii="Arial" w:hAnsi="Arial" w:cs="Arial"/>
          <w:b/>
          <w:sz w:val="20"/>
          <w:szCs w:val="20"/>
        </w:rPr>
      </w:pPr>
    </w:p>
    <w:p w:rsidR="008605C2" w:rsidRPr="00B20E4D" w:rsidRDefault="00AA1A1B" w:rsidP="009A3986">
      <w:pPr>
        <w:jc w:val="center"/>
        <w:rPr>
          <w:rFonts w:ascii="Arial" w:hAnsi="Arial" w:cs="Arial"/>
          <w:szCs w:val="21"/>
        </w:rPr>
      </w:pPr>
      <w:r w:rsidRPr="00B20E4D">
        <w:rPr>
          <w:rFonts w:ascii="Arial" w:hAnsi="Arial"/>
          <w:noProof/>
          <w:szCs w:val="21"/>
        </w:rPr>
        <w:drawing>
          <wp:inline distT="0" distB="0" distL="0" distR="0" wp14:anchorId="123129F8" wp14:editId="0323BC81">
            <wp:extent cx="2724150" cy="2471599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05" cy="24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C2" w:rsidRPr="00B20E4D" w:rsidRDefault="008605C2" w:rsidP="009A3986">
      <w:pPr>
        <w:rPr>
          <w:rFonts w:ascii="Arial" w:hAnsi="Arial" w:cs="Arial"/>
          <w:szCs w:val="21"/>
        </w:rPr>
      </w:pPr>
    </w:p>
    <w:p w:rsidR="008605C2" w:rsidRPr="00B20E4D" w:rsidRDefault="008605C2" w:rsidP="009A3986"/>
    <w:p w:rsidR="008605C2" w:rsidRPr="00B20E4D" w:rsidRDefault="008605C2" w:rsidP="009A3986"/>
    <w:p w:rsidR="008605C2" w:rsidRPr="00B20E4D" w:rsidRDefault="008605C2" w:rsidP="009A3986">
      <w:pPr>
        <w:rPr>
          <w:rFonts w:cs="Arial"/>
          <w:b/>
          <w:noProof/>
          <w:sz w:val="20"/>
        </w:rPr>
      </w:pPr>
    </w:p>
    <w:p w:rsidR="008605C2" w:rsidRPr="00B20E4D" w:rsidRDefault="008605C2" w:rsidP="009A3986">
      <w:pPr>
        <w:jc w:val="center"/>
        <w:rPr>
          <w:rFonts w:cs="Arial"/>
          <w:b/>
          <w:noProof/>
          <w:sz w:val="20"/>
          <w:szCs w:val="20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9A3986" w:rsidRPr="00B20E4D" w:rsidRDefault="009A3986" w:rsidP="009A3986">
      <w:pPr>
        <w:jc w:val="center"/>
        <w:rPr>
          <w:rFonts w:ascii="Arial" w:hAnsi="Arial" w:cs="Arial"/>
          <w:b/>
          <w:noProof/>
          <w:sz w:val="20"/>
        </w:rPr>
      </w:pPr>
      <w:r w:rsidRPr="00B20E4D">
        <w:rPr>
          <w:rFonts w:ascii="Arial" w:hAnsi="Arial"/>
          <w:b/>
        </w:rPr>
        <w:t>OSTRZEŻENIE: Przed użyciem urządzenia należy zapoznać się z instrukcją.</w:t>
      </w: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8605C2" w:rsidRPr="00B20E4D" w:rsidRDefault="008605C2" w:rsidP="009A3986">
      <w:pP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</w:p>
    <w:p w:rsidR="00A2145E" w:rsidRPr="00B20E4D" w:rsidRDefault="00A2145E" w:rsidP="00A2145E">
      <w:pPr>
        <w:pBdr>
          <w:bottom w:val="single" w:sz="6" w:space="1" w:color="auto"/>
        </w:pBd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  <w:r w:rsidRPr="00B20E4D">
        <w:rPr>
          <w:rFonts w:ascii="Arial" w:hAnsi="Arial" w:cs="Arial"/>
          <w:b/>
          <w:sz w:val="18"/>
          <w:szCs w:val="18"/>
        </w:rPr>
        <w:t xml:space="preserve">HYUNDAI </w:t>
      </w:r>
    </w:p>
    <w:p w:rsidR="00A2145E" w:rsidRPr="00B20E4D" w:rsidRDefault="00A2145E" w:rsidP="00A2145E">
      <w:pPr>
        <w:pBdr>
          <w:bottom w:val="single" w:sz="6" w:space="1" w:color="auto"/>
        </w:pBdr>
        <w:tabs>
          <w:tab w:val="center" w:pos="4153"/>
          <w:tab w:val="right" w:pos="8306"/>
        </w:tabs>
        <w:snapToGrid w:val="0"/>
        <w:jc w:val="left"/>
        <w:rPr>
          <w:rFonts w:ascii="Arial" w:hAnsi="Arial" w:cs="Arial"/>
          <w:b/>
          <w:sz w:val="18"/>
          <w:szCs w:val="18"/>
        </w:rPr>
      </w:pPr>
      <w:r w:rsidRPr="00B20E4D">
        <w:rPr>
          <w:rFonts w:ascii="Arial" w:hAnsi="Arial" w:cs="Arial"/>
          <w:b/>
          <w:sz w:val="18"/>
          <w:szCs w:val="18"/>
        </w:rPr>
        <w:t>32, rue Aristide Bergès - ZI 31270 Cugnaux - France</w:t>
      </w:r>
    </w:p>
    <w:p w:rsidR="00A2145E" w:rsidRPr="00B20E4D" w:rsidRDefault="00A2145E" w:rsidP="00A2145E">
      <w:pPr>
        <w:tabs>
          <w:tab w:val="center" w:pos="4153"/>
          <w:tab w:val="right" w:pos="8306"/>
        </w:tabs>
        <w:jc w:val="left"/>
        <w:rPr>
          <w:rFonts w:ascii="Malgun Gothic"/>
          <w:b/>
          <w:sz w:val="18"/>
          <w:szCs w:val="18"/>
        </w:rPr>
      </w:pPr>
      <w:r w:rsidRPr="00B20E4D">
        <w:rPr>
          <w:noProof/>
        </w:rPr>
        <w:drawing>
          <wp:anchor distT="0" distB="0" distL="114300" distR="114300" simplePos="0" relativeHeight="251672576" behindDoc="1" locked="0" layoutInCell="1" allowOverlap="1" wp14:anchorId="196F340C" wp14:editId="5A2C7E6F">
            <wp:simplePos x="0" y="0"/>
            <wp:positionH relativeFrom="column">
              <wp:posOffset>61595</wp:posOffset>
            </wp:positionH>
            <wp:positionV relativeFrom="paragraph">
              <wp:posOffset>276225</wp:posOffset>
            </wp:positionV>
            <wp:extent cx="1097915" cy="337820"/>
            <wp:effectExtent l="0" t="0" r="6985" b="5080"/>
            <wp:wrapTight wrapText="bothSides">
              <wp:wrapPolygon edited="0">
                <wp:start x="0" y="0"/>
                <wp:lineTo x="0" y="20707"/>
                <wp:lineTo x="21363" y="20707"/>
                <wp:lineTo x="213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E4D">
        <w:rPr>
          <w:rFonts w:ascii="Malgun Gothic"/>
          <w:b/>
          <w:sz w:val="18"/>
          <w:szCs w:val="18"/>
        </w:rPr>
        <w:t>Licensed by Hyundai Corporation, Korea</w:t>
      </w:r>
    </w:p>
    <w:p w:rsidR="00A2145E" w:rsidRPr="00B20E4D" w:rsidRDefault="00126553" w:rsidP="00A2145E">
      <w:r>
        <w:rPr>
          <w:rFonts w:cs="Arial"/>
          <w:noProof/>
        </w:rPr>
        <w:object w:dxaOrig="1440" w:dyaOrig="1440" w14:anchorId="77FB4C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445.4pt;margin-top:735.75pt;width:40.6pt;height:29.8pt;z-index:251673600;mso-wrap-edited:f;mso-width-percent:0;mso-height-percent:0;mso-position-horizontal-relative:page;mso-position-vertical-relative:page;mso-width-percent:0;mso-height-percent:0" wrapcoords="-348 0 -348 21120 21600 21120 21600 0 -348 0">
            <v:imagedata r:id="rId11" o:title=""/>
            <w10:wrap type="tight" anchorx="page" anchory="page"/>
          </v:shape>
          <o:OLEObject Type="Embed" ProgID="PBrush" ShapeID="_x0000_s1026" DrawAspect="Content" ObjectID="_1603387980" r:id="rId12"/>
        </w:object>
      </w:r>
    </w:p>
    <w:p w:rsidR="00A2145E" w:rsidRPr="00B20E4D" w:rsidRDefault="00A2145E" w:rsidP="00A2145E"/>
    <w:p w:rsidR="00A2145E" w:rsidRPr="00B20E4D" w:rsidRDefault="00A2145E" w:rsidP="00A2145E"/>
    <w:p w:rsidR="00061764" w:rsidRPr="00B20E4D" w:rsidRDefault="00061764"/>
    <w:p w:rsidR="00061764" w:rsidRPr="00B20E4D" w:rsidRDefault="00061764"/>
    <w:p w:rsidR="00061764" w:rsidRPr="00B20E4D" w:rsidRDefault="00061764"/>
    <w:p w:rsidR="00B03B02" w:rsidRPr="00B20E4D" w:rsidRDefault="00B03B02" w:rsidP="00B03B02">
      <w:pPr>
        <w:pBdr>
          <w:bottom w:val="single" w:sz="4" w:space="1" w:color="auto"/>
        </w:pBdr>
        <w:rPr>
          <w:rFonts w:asciiTheme="minorBidi" w:hAnsiTheme="minorBidi" w:cstheme="minorBidi"/>
          <w:b/>
          <w:bCs/>
          <w:sz w:val="22"/>
          <w:szCs w:val="22"/>
        </w:rPr>
      </w:pPr>
      <w:r w:rsidRPr="00B20E4D">
        <w:rPr>
          <w:rFonts w:asciiTheme="minorBidi" w:hAnsiTheme="minorBidi"/>
          <w:b/>
          <w:bCs/>
          <w:sz w:val="22"/>
          <w:szCs w:val="22"/>
        </w:rPr>
        <w:lastRenderedPageBreak/>
        <w:t>INSTRUKCJA BEZPIECZEŃSTWA</w:t>
      </w:r>
    </w:p>
    <w:p w:rsidR="00B03B02" w:rsidRPr="00B20E4D" w:rsidRDefault="00B03B02" w:rsidP="00B03B02">
      <w:pPr>
        <w:rPr>
          <w:rFonts w:asciiTheme="minorBidi" w:hAnsiTheme="minorBidi" w:cstheme="minorBidi"/>
          <w:sz w:val="20"/>
          <w:szCs w:val="20"/>
        </w:rPr>
      </w:pPr>
    </w:p>
    <w:p w:rsidR="00F30634" w:rsidRPr="00B20E4D" w:rsidRDefault="00F30634" w:rsidP="00F30634">
      <w:p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b/>
          <w:sz w:val="20"/>
          <w:szCs w:val="20"/>
        </w:rPr>
        <w:t>OSTRZEŻENIE! Przed użyciem narzędzia zapoznać się z instrukcją bezpieczeństwa. Pozwoli na bezpieczne użytkowanie maszyny i ograniczy ryzyko porażenia elektrycznego i wypadków. Przekazując narzędzie innej osobie należy również przekazać niniejszą instrukcję.</w:t>
      </w:r>
    </w:p>
    <w:p w:rsidR="00F30634" w:rsidRPr="00B20E4D" w:rsidRDefault="00F30634" w:rsidP="00F30634">
      <w:pPr>
        <w:rPr>
          <w:rFonts w:ascii="Arial" w:hAnsi="Arial" w:cs="Arial"/>
          <w:b/>
          <w:sz w:val="20"/>
          <w:szCs w:val="20"/>
        </w:rPr>
      </w:pPr>
    </w:p>
    <w:p w:rsidR="00F30634" w:rsidRPr="00B20E4D" w:rsidRDefault="00F30634" w:rsidP="00F30634">
      <w:p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b/>
          <w:sz w:val="20"/>
          <w:szCs w:val="20"/>
        </w:rPr>
        <w:t>Używać zgodnie z niniejszą Instrukcja. Producent nie odpowiada za skutki użycia niezgodnego z instrukcją.</w:t>
      </w:r>
    </w:p>
    <w:p w:rsidR="00F30634" w:rsidRPr="00B20E4D" w:rsidRDefault="00F30634" w:rsidP="00F30634">
      <w:pPr>
        <w:rPr>
          <w:rFonts w:ascii="Arial" w:hAnsi="Arial" w:cs="Arial"/>
          <w:b/>
          <w:sz w:val="20"/>
          <w:szCs w:val="20"/>
        </w:rPr>
      </w:pPr>
    </w:p>
    <w:p w:rsidR="00F30634" w:rsidRPr="00B20E4D" w:rsidRDefault="00F30634" w:rsidP="00F30634">
      <w:p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b/>
          <w:sz w:val="20"/>
          <w:szCs w:val="20"/>
        </w:rPr>
        <w:t>Niestosowanie się do Instrukcji bezpieczeństwa powoduje wystąpienie ryzyka porażenia elektrycznego, pożaru oraz urazów.</w:t>
      </w:r>
    </w:p>
    <w:p w:rsidR="00F30634" w:rsidRPr="00B20E4D" w:rsidRDefault="00F30634" w:rsidP="00F30634">
      <w:pPr>
        <w:rPr>
          <w:rFonts w:ascii="Arial" w:hAnsi="Arial" w:cs="Arial"/>
          <w:b/>
          <w:sz w:val="20"/>
          <w:szCs w:val="20"/>
        </w:rPr>
      </w:pPr>
    </w:p>
    <w:p w:rsidR="00F30634" w:rsidRPr="00B20E4D" w:rsidRDefault="00F30634" w:rsidP="00F30634">
      <w:p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b/>
          <w:sz w:val="20"/>
          <w:szCs w:val="20"/>
        </w:rPr>
        <w:t xml:space="preserve">Osoby nieobeznane z narzędziem ani niezaznajomione z niniejszą Instrukcją powinny zostać przeszkolone przez profesjonalistę. </w:t>
      </w:r>
    </w:p>
    <w:p w:rsidR="00F30634" w:rsidRPr="00B20E4D" w:rsidRDefault="00F30634" w:rsidP="00773027">
      <w:pPr>
        <w:rPr>
          <w:rFonts w:ascii="Arial" w:hAnsi="Arial" w:cs="Arial"/>
          <w:b/>
          <w:sz w:val="20"/>
          <w:szCs w:val="20"/>
          <w:u w:val="single"/>
        </w:rPr>
      </w:pPr>
    </w:p>
    <w:p w:rsidR="00773027" w:rsidRPr="00B20E4D" w:rsidRDefault="00773027" w:rsidP="00773027">
      <w:pPr>
        <w:rPr>
          <w:rFonts w:ascii="Arial" w:hAnsi="Arial" w:cs="Arial"/>
          <w:sz w:val="20"/>
          <w:szCs w:val="20"/>
        </w:rPr>
      </w:pPr>
    </w:p>
    <w:p w:rsidR="00974CA6" w:rsidRPr="00B20E4D" w:rsidRDefault="00974CA6" w:rsidP="00974CA6">
      <w:p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b/>
          <w:sz w:val="20"/>
          <w:szCs w:val="20"/>
          <w:u w:val="single"/>
        </w:rPr>
        <w:t>Zalecenia</w:t>
      </w:r>
    </w:p>
    <w:p w:rsidR="00974CA6" w:rsidRPr="00B20E4D" w:rsidRDefault="00974CA6" w:rsidP="00974CA6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Zapoznać się z Instrukcją Obsługi. Zapoznać się z działaniem elementów sterujących urządzeniem.</w:t>
      </w:r>
    </w:p>
    <w:p w:rsidR="00974CA6" w:rsidRPr="00B20E4D" w:rsidRDefault="00974CA6" w:rsidP="00974CA6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Dzieci nie mogą używać kosiarki. Przekazując kosiarkę innej osobie należy przekazać również niniejszą Instrukcję. Z urządzenia mogą korzystać tylko osoby odpowiednio przeszkolone. Prawo miejscowe może ograniczać wiek użytkownika.</w:t>
      </w:r>
    </w:p>
    <w:p w:rsidR="00974CA6" w:rsidRPr="00B20E4D" w:rsidRDefault="00974CA6" w:rsidP="00974CA6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kosić gdy w pobliżu przebywają dzieci bądź zwierzęta.</w:t>
      </w:r>
    </w:p>
    <w:p w:rsidR="00974CA6" w:rsidRPr="00B20E4D" w:rsidRDefault="00974CA6" w:rsidP="00974CA6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Pamiętać, że operator bądź użytkownik będą odpowiedzialni za możliwe wypadki i szkody osobowe i materialne.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</w:p>
    <w:p w:rsidR="00974CA6" w:rsidRPr="00B20E4D" w:rsidRDefault="00974CA6" w:rsidP="00974CA6">
      <w:p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b/>
          <w:sz w:val="20"/>
          <w:szCs w:val="20"/>
          <w:u w:val="single"/>
        </w:rPr>
        <w:t>Przygotowanie</w:t>
      </w:r>
    </w:p>
    <w:p w:rsidR="00974CA6" w:rsidRPr="00B20E4D" w:rsidRDefault="00974CA6" w:rsidP="00974CA6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Podczas koszenia używać obuwia ochronnego i nosić długie spodnie. Nie pracować boso ani w otwartym obuwiu (sandałach).</w:t>
      </w:r>
    </w:p>
    <w:p w:rsidR="00974CA6" w:rsidRPr="00B20E4D" w:rsidRDefault="00974CA6" w:rsidP="00974CA6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Przed użyciem sprawdzić miejsce pracy. Wszystkie przedmioty twarde: kamienie, metal itp. muszą zostać usunięte.</w:t>
      </w:r>
    </w:p>
    <w:p w:rsidR="00974CA6" w:rsidRPr="00B20E4D" w:rsidRDefault="00974CA6" w:rsidP="00974CA6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OSTRZEŻENIE - Benzyna jest łatwopalna.</w:t>
      </w:r>
    </w:p>
    <w:p w:rsidR="00974CA6" w:rsidRPr="00B20E4D" w:rsidRDefault="00974CA6" w:rsidP="00974CA6">
      <w:pPr>
        <w:pStyle w:val="ListParagraph"/>
        <w:numPr>
          <w:ilvl w:val="1"/>
          <w:numId w:val="16"/>
        </w:num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Przed rozpoczęciem uzupełnić paliwo. Nie zdejmować korka paliwa podczas ruchu silnika, bądź gdy jest rozgrzany.</w:t>
      </w:r>
    </w:p>
    <w:p w:rsidR="00974CA6" w:rsidRPr="00B20E4D" w:rsidRDefault="00974CA6" w:rsidP="00974CA6">
      <w:pPr>
        <w:pStyle w:val="ListParagraph"/>
        <w:numPr>
          <w:ilvl w:val="1"/>
          <w:numId w:val="16"/>
        </w:num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Jeżeli nadmiar paliwa się wylał lub występuje wyciek, nie uruchamiać silnika, tylko odsunąć maszynę aby unikać źródeł zapalenia.</w:t>
      </w:r>
    </w:p>
    <w:p w:rsidR="00974CA6" w:rsidRPr="00B20E4D" w:rsidRDefault="00974CA6" w:rsidP="00974CA6">
      <w:pPr>
        <w:pStyle w:val="ListParagraph"/>
        <w:numPr>
          <w:ilvl w:val="1"/>
          <w:numId w:val="16"/>
        </w:num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Paliwo uzupełniać tylko na zewnątrz budynków i nie palić podczas tankowania.</w:t>
      </w:r>
    </w:p>
    <w:p w:rsidR="00974CA6" w:rsidRPr="00B20E4D" w:rsidRDefault="00974CA6" w:rsidP="00974CA6">
      <w:pPr>
        <w:pStyle w:val="ListParagraph"/>
        <w:numPr>
          <w:ilvl w:val="1"/>
          <w:numId w:val="16"/>
        </w:num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Paliwo przechowywać w pojemnikach specjalnie zaprojektowanych dla tego celu.</w:t>
      </w:r>
    </w:p>
    <w:p w:rsidR="00974CA6" w:rsidRPr="00B20E4D" w:rsidRDefault="00974CA6" w:rsidP="00974CA6">
      <w:pPr>
        <w:pStyle w:val="ListParagraph"/>
        <w:numPr>
          <w:ilvl w:val="1"/>
          <w:numId w:val="16"/>
        </w:num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Uszkodzony korek zbiornika wymienić.</w:t>
      </w:r>
    </w:p>
    <w:p w:rsidR="00974CA6" w:rsidRPr="00B20E4D" w:rsidRDefault="00974CA6" w:rsidP="00974CA6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Wymienić uszkodzone tłumiki.</w:t>
      </w:r>
    </w:p>
    <w:p w:rsidR="00974CA6" w:rsidRPr="00B20E4D" w:rsidRDefault="00974CA6" w:rsidP="00974CA6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użyciem zawsze sprawdzić czy ostrza, tarcze obrotowe i zatrzaski ostrzy nie są zużyte ani uszkodzone. Ostrza i tarcze w złym stanie wymienić.</w:t>
      </w:r>
    </w:p>
    <w:p w:rsidR="00974CA6" w:rsidRPr="00B20E4D" w:rsidRDefault="00974CA6" w:rsidP="00974CA6">
      <w:pPr>
        <w:pStyle w:val="ListParagraph"/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Tarcze muszą być wyważone aby zapewnić właściwe, bezpieczne działanie kosiarki.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</w:p>
    <w:p w:rsidR="00974CA6" w:rsidRPr="00B20E4D" w:rsidRDefault="00974CA6" w:rsidP="00974CA6">
      <w:p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b/>
          <w:sz w:val="20"/>
          <w:szCs w:val="20"/>
          <w:u w:val="single"/>
        </w:rPr>
        <w:t>Praca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używać w pomieszczeniach zamkniętych gdzie mogą gromadzić się toksyczne gazy spalinowe.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 xml:space="preserve">Pracować przy świetle dziennym lub dobrym oświetleniu sztucznym. Podczas pracy zapewnić sobie dobra widoczność. 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Unikać pracy z zabłoconą trawą.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Zachować ostrożność podczas pracy na stokach.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Chodzić, nigdy nie biegać.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Na stokach kosić po trawersach, nigdy z góry na dół.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Zachować szczególną ostrożność przy zmianie kierunku ruchu na stokach.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Zatrzymać tarczę gdy kosiarka ma być kołysana podczas ruchu, podczas przekraczania powierzchni innych niż trawiaste, oraz podczas transportu do miejsca pracy.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kosić na stromych stokach.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 xml:space="preserve">Nie używać w pobliżu zagłębień terenu, rowów i nasypów. Jeżeli praca w takich miejscach </w:t>
      </w:r>
      <w:r w:rsidRPr="00B20E4D">
        <w:rPr>
          <w:rFonts w:ascii="Arial" w:hAnsi="Arial"/>
          <w:sz w:val="20"/>
          <w:szCs w:val="20"/>
        </w:rPr>
        <w:lastRenderedPageBreak/>
        <w:t xml:space="preserve">jest konieczna zachować szczególną ostrożność i uważać podczas chodzenia. 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Zachować najwyższą ostrożność podczas przyciągania kosiarki do siebie.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używać z niesprawnymi osłonami, bez urządzeń bezpieczeństwa takich jak klapy lub kosze na żniwo.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zmieniać konfiguracji silnika ani nie podnosić obrotów.</w:t>
      </w:r>
      <w:r w:rsidRPr="00B20E4D">
        <w:t xml:space="preserve"> </w:t>
      </w:r>
      <w:r w:rsidRPr="00B20E4D">
        <w:rPr>
          <w:rFonts w:ascii="Arial" w:hAnsi="Arial"/>
          <w:sz w:val="20"/>
          <w:szCs w:val="20"/>
        </w:rPr>
        <w:t>Urządzenia bezpieczeństwa kosiarki nie mogą być modyfikowane ani neutralizowane.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Przy odpalaniu odsprzęglić tarczę, ustawić biegi na jałowy, dźwignia gazu musi być zwolniona. Odsunąć stopy od ostrzy jak najdalej.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uruchomieniem silnika zapoznać się z Instrukcją.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przechylać kosiarki podczas odpalania chyba że kosiarka musi zostać przechylona aby wystartowała. W takim przypadku przechylać tylko tyle ile konieczne podnosząc stronę oddaloną od operatora.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uruchamiać urządzenia stojąc przed otworem wyrzutu.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zbliżać dłoni ani stóp to części obracających się. Zachowa drożność otworu wyrzutu trawy.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podnosić maszyny w ruchu.</w:t>
      </w:r>
    </w:p>
    <w:p w:rsidR="00974CA6" w:rsidRPr="00B20E4D" w:rsidRDefault="00974CA6" w:rsidP="00974CA6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Zatrzymać urządzenie, wyjąć kluczyki, odłączyć świecę:</w:t>
      </w:r>
    </w:p>
    <w:p w:rsidR="00974CA6" w:rsidRPr="00B20E4D" w:rsidRDefault="00974CA6" w:rsidP="00974CA6">
      <w:pPr>
        <w:pStyle w:val="ListParagraph"/>
        <w:numPr>
          <w:ilvl w:val="1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czyszczeniem bądź udrażnianiem wyrzutu trawy,</w:t>
      </w:r>
    </w:p>
    <w:p w:rsidR="00974CA6" w:rsidRPr="00B20E4D" w:rsidRDefault="00974CA6" w:rsidP="00974CA6">
      <w:pPr>
        <w:pStyle w:val="ListParagraph"/>
        <w:numPr>
          <w:ilvl w:val="1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przeglądem, czyszczeniem i serwisem kosiarki.</w:t>
      </w:r>
    </w:p>
    <w:p w:rsidR="00974CA6" w:rsidRPr="00B20E4D" w:rsidRDefault="00974CA6" w:rsidP="00974CA6">
      <w:pPr>
        <w:pStyle w:val="ListParagraph"/>
        <w:numPr>
          <w:ilvl w:val="1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Po uderzeniu w przeszkodę. Sprawdzić czy nie ma uszkodzeń i naprawić przed dalszym użyciem.</w:t>
      </w:r>
    </w:p>
    <w:p w:rsidR="00974CA6" w:rsidRPr="00B20E4D" w:rsidRDefault="00974CA6" w:rsidP="00974CA6">
      <w:pPr>
        <w:pStyle w:val="ListParagraph"/>
        <w:numPr>
          <w:ilvl w:val="1"/>
          <w:numId w:val="18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Jeżeli kosiarka zaczyna nienormalnie wibrować, natychmiast zatrzymać silnik i sprawdzić zgodnie ze wcześniejszymi zaleceniami.</w:t>
      </w:r>
    </w:p>
    <w:p w:rsidR="00974CA6" w:rsidRPr="00B20E4D" w:rsidRDefault="00974CA6" w:rsidP="00974CA6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Zatrzymać silnik natychmiast:</w:t>
      </w:r>
    </w:p>
    <w:p w:rsidR="00974CA6" w:rsidRPr="00B20E4D" w:rsidRDefault="00974CA6" w:rsidP="00974CA6">
      <w:pPr>
        <w:pStyle w:val="ListParagraph"/>
        <w:numPr>
          <w:ilvl w:val="1"/>
          <w:numId w:val="19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Gdy narzędzie jest pozostawiane bez dozoru;</w:t>
      </w:r>
    </w:p>
    <w:p w:rsidR="00974CA6" w:rsidRPr="00B20E4D" w:rsidRDefault="00974CA6" w:rsidP="00974CA6">
      <w:pPr>
        <w:pStyle w:val="ListParagraph"/>
        <w:numPr>
          <w:ilvl w:val="1"/>
          <w:numId w:val="19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tankowaniem.</w:t>
      </w:r>
    </w:p>
    <w:p w:rsidR="00974CA6" w:rsidRPr="00B20E4D" w:rsidRDefault="00974CA6" w:rsidP="00974CA6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Aby zatrzymać silnik zmniejszyć obroty, wyłączyć zapłon i zwolnić dźwignię obecności operatora, zamknąć dopływ paliwa (zależnie od wyposażenia).</w:t>
      </w:r>
    </w:p>
    <w:p w:rsidR="00974CA6" w:rsidRPr="00B20E4D" w:rsidRDefault="00974CA6" w:rsidP="00974CA6">
      <w:pPr>
        <w:pStyle w:val="ListParagraph"/>
        <w:numPr>
          <w:ilvl w:val="0"/>
          <w:numId w:val="19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Podczas koszenie poruszać się powoli.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</w:p>
    <w:p w:rsidR="00974CA6" w:rsidRPr="00B20E4D" w:rsidRDefault="00974CA6" w:rsidP="00974CA6">
      <w:p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b/>
          <w:sz w:val="20"/>
          <w:szCs w:val="20"/>
          <w:u w:val="single"/>
        </w:rPr>
        <w:t>Serwisowanie i przechowywanie</w:t>
      </w:r>
    </w:p>
    <w:p w:rsidR="00974CA6" w:rsidRPr="00B20E4D" w:rsidRDefault="00974CA6" w:rsidP="00974CA6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Sprawdzić i dokręcić wszystkie śruby i wkręty aby utrzymać urządzenie w bezpiecznym stanie.</w:t>
      </w:r>
    </w:p>
    <w:p w:rsidR="00974CA6" w:rsidRPr="00B20E4D" w:rsidRDefault="00974CA6" w:rsidP="00974CA6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Kosiarki z benzyną w baku nie przechowywać w budynkach ze względu na wydobywające się opary paliwa.</w:t>
      </w:r>
    </w:p>
    <w:p w:rsidR="00974CA6" w:rsidRPr="00B20E4D" w:rsidRDefault="00974CA6" w:rsidP="00974CA6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umieszczeniem w pomieszczeniu zamkniętym odczekać na wystudzenie silnika.</w:t>
      </w:r>
    </w:p>
    <w:p w:rsidR="00974CA6" w:rsidRPr="00B20E4D" w:rsidRDefault="00974CA6" w:rsidP="00974CA6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Dla graniczenia ryzyka pożaru maszyna musi być utrzymywana w czystości, bez śladów trawy ani smarów, z wystudzonym silnikiem i tłumikiem, odłączonym akumulatorem i opróżnionym zbiornikiem paliwa.</w:t>
      </w:r>
    </w:p>
    <w:p w:rsidR="00974CA6" w:rsidRPr="00B20E4D" w:rsidRDefault="00974CA6" w:rsidP="00974CA6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Często sprawdzać stan wychwytu trawy.</w:t>
      </w:r>
    </w:p>
    <w:p w:rsidR="00974CA6" w:rsidRPr="00B20E4D" w:rsidRDefault="00974CA6" w:rsidP="00974CA6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Części zużyte bądź uszkodzone wymienić.</w:t>
      </w:r>
    </w:p>
    <w:p w:rsidR="00974CA6" w:rsidRPr="00B20E4D" w:rsidRDefault="00974CA6" w:rsidP="00974CA6">
      <w:pPr>
        <w:pStyle w:val="ListParagraph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Benzynę ze zbiornika spuszczać tylko na otwartej przestrzeni.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</w:p>
    <w:p w:rsidR="00974CA6" w:rsidRPr="00B20E4D" w:rsidRDefault="00974CA6" w:rsidP="00974CA6">
      <w:p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b/>
          <w:sz w:val="20"/>
          <w:szCs w:val="20"/>
          <w:u w:val="single"/>
        </w:rPr>
        <w:t>Specjalne Zalecenia Bezpieczeństwa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 xml:space="preserve">Aby zapobiegać zapchaniu, wypadkom i awariom sprawdzać maszynę przed użyciem. Zbadać miejsce pracy. W przypadku problemów nie używać maszyny i zrobić przegląd. 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Pracować z zamontowanym workiem lub deflektorem w przewidzianym miejscu.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zmianą wysokości koszenia oraz opróżnianiem worka wyłączyć silnik.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Podczas ruchu silnik nie wkładać dłoni ani stóp pod kosiarkę ani w okolice wyrzutu trawy.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koszeniem usunąć wszystkie przedmioty obce, które mogą zostać wyrzucone przez maszynę.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Dzieci ani zwierzęta domowe nie mogą przebywać w rejonie pracy.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 xml:space="preserve">Dzieci nie mogą znajdować się w rejonie pracy. 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podnosić kosiarki w czasie rozruchu silnika.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Alkohol, leki, choroba, gorączka oraz przemęczenie mają wpływ na zdolność reakcji. Nie używać narzędzi w takich okolicznościach.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zmieniać prędkości silnika.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podnosić maszyny w ruchu.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lastRenderedPageBreak/>
        <w:t>Przed uruchomieniem silnika zwolnić uchwyt prowadzenia.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koszeniem zainstalować worek we właściwej pozycji.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używać kosiarki podczas deszczu ani na mokrej trawie.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podnosić tyłu kosiarki podczas rozruchu silnika i nigdy nie wkładać rąk pod kosiarkę ani w okolice wyrzutu trawy.</w:t>
      </w:r>
    </w:p>
    <w:p w:rsidR="00974CA6" w:rsidRPr="00B20E4D" w:rsidRDefault="00974CA6" w:rsidP="00974CA6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W następujących przypadkach wyłączyć silnik i zdjąć fajkę ze świecy:</w:t>
      </w:r>
    </w:p>
    <w:p w:rsidR="00974CA6" w:rsidRPr="00B20E4D" w:rsidRDefault="00974CA6" w:rsidP="00974CA6">
      <w:pPr>
        <w:pStyle w:val="ListParagraph"/>
        <w:numPr>
          <w:ilvl w:val="1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czynnościami pod kosiarką lub w pobliżu wyrzutu trawy.</w:t>
      </w:r>
    </w:p>
    <w:p w:rsidR="00974CA6" w:rsidRPr="00B20E4D" w:rsidRDefault="00974CA6" w:rsidP="00974CA6">
      <w:pPr>
        <w:pStyle w:val="ListParagraph"/>
        <w:numPr>
          <w:ilvl w:val="1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serwisowaniem, naprawami bądź przeglądem.</w:t>
      </w:r>
    </w:p>
    <w:p w:rsidR="00974CA6" w:rsidRPr="00B20E4D" w:rsidRDefault="00974CA6" w:rsidP="00974CA6">
      <w:pPr>
        <w:pStyle w:val="ListParagraph"/>
        <w:numPr>
          <w:ilvl w:val="1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transportem, podnoszeniem, składowaniem.</w:t>
      </w:r>
    </w:p>
    <w:p w:rsidR="00974CA6" w:rsidRPr="00B20E4D" w:rsidRDefault="00974CA6" w:rsidP="00974CA6">
      <w:pPr>
        <w:pStyle w:val="ListParagraph"/>
        <w:numPr>
          <w:ilvl w:val="1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W przypadku gdy kosiarka zostanie pozostawiona bez dozoru, albo w czasie zmiany wysokości koszenia.</w:t>
      </w:r>
    </w:p>
    <w:p w:rsidR="00974CA6" w:rsidRPr="00B20E4D" w:rsidRDefault="00974CA6" w:rsidP="00974CA6">
      <w:pPr>
        <w:pStyle w:val="ListParagraph"/>
        <w:numPr>
          <w:ilvl w:val="1"/>
          <w:numId w:val="21"/>
        </w:num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zdejmowaniem i opróżnianiem worka.</w:t>
      </w:r>
    </w:p>
    <w:p w:rsidR="00974CA6" w:rsidRPr="00B20E4D" w:rsidRDefault="00974CA6" w:rsidP="00974CA6">
      <w:pPr>
        <w:pStyle w:val="ListParagraph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Po uderzeniu w przeszkodę wyłączyć silnik i uważnie sprawdzić czy wystąpiły uszkodzenia. Jeśli konieczne, odesłać do autoryzowanego centrum serwisowego w celu naprawy.</w:t>
      </w:r>
    </w:p>
    <w:p w:rsidR="00974CA6" w:rsidRPr="00B20E4D" w:rsidRDefault="00974CA6" w:rsidP="00974CA6">
      <w:pPr>
        <w:pStyle w:val="ListParagraph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W przypadku nienormalnych wibracji spróbować ustalić przyczynę i odesłać do autoryzowanego centrum serwisowego.</w:t>
      </w:r>
    </w:p>
    <w:p w:rsidR="00974CA6" w:rsidRPr="00B20E4D" w:rsidRDefault="00974CA6" w:rsidP="00974CA6">
      <w:pPr>
        <w:pStyle w:val="ListParagraph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Regularnie sprawdzać czy śruby, nakrętki oraz wkręty są właściwie dokręcone i pozwalają na bezpieczne użytkowanie kosiarki.</w:t>
      </w:r>
    </w:p>
    <w:p w:rsidR="00B36187" w:rsidRPr="00B20E4D" w:rsidRDefault="00773027" w:rsidP="00B36187">
      <w:pPr>
        <w:pStyle w:val="ListParagraph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 xml:space="preserve">Nie używać urządzenia gdy mogą nastąpić wyładowania atmosferyczne. </w:t>
      </w:r>
    </w:p>
    <w:p w:rsidR="001D0C17" w:rsidRPr="00B20E4D" w:rsidRDefault="00B36187" w:rsidP="001D0C17">
      <w:pPr>
        <w:pStyle w:val="ListParagraph"/>
        <w:numPr>
          <w:ilvl w:val="0"/>
          <w:numId w:val="22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Kosiarka nie może być używana bez albo worka na trawę albo samozamykającej się szczeliny na wyrzut. </w:t>
      </w:r>
    </w:p>
    <w:p w:rsidR="001D0C17" w:rsidRPr="00B20E4D" w:rsidRDefault="001D0C17" w:rsidP="001D0C17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Długotrwałe narażenie na hałas może prowadzić do utraty słuchu. Ograniczyć czas pracy - np/ robić 20 minutowe odpoczynki co 20 minut pracy. Zawsze używać ochrony słuchu.</w:t>
      </w:r>
    </w:p>
    <w:p w:rsidR="005A09F7" w:rsidRPr="00B20E4D" w:rsidRDefault="005A09F7" w:rsidP="001D0C17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Uważać na spaliny. Nie narażać ani siebie ani innych osób na kontakt ze spalinami. Używać maski ochronnej </w:t>
      </w:r>
    </w:p>
    <w:p w:rsidR="001D0C17" w:rsidRPr="00B20E4D" w:rsidRDefault="00616B1C" w:rsidP="00F35261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Przy zatrzymywaniu odczekać aż ostrze zatrzyma się zupełnie. Jeżeli ostrza obracają się nadal po zatrzymaniu silnika. Nie używać narzędzia. Oddać do serwisu. 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Pracować tylko przy świetle dziennym lub dobrym oświetleniu sztucznym. Osoby postronne nie mogą przebywać w rejonie pracy.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Ostrzeżenie: Zachować szczególną ostrożność przy pracy na stokach i w pobliżu zagłębień terenu, rowów i nasypów; stać na pewnym podłożu.  Urządzenia bezpieczeństwa kosiarki nie mogą być modyfikowane ani neutralizowane.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Operator nie może modyfikować żadnych zabezpieczonych (zaplombowanych) ustawień obrotów silnika.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Obowiązkowe jest przeszkolenie pracowników przed użyciem urządzenia.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Ostrzeżenie: nie używać narzędzia w przypadku przemęczenia albo pod wpływem alkoholu lub 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leków.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Przed oddaleniem się do urządzenia zaparkować bezpiecznie. Narzędzie powinno być wyłączone.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Kosiarka nie może być używana bez albo worka na trawę albo samozamykającej się szczeliny na wyrzut.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Ostrzeżenie: uważać na spaliny. Nie wdychać ich.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Używać środków ochronny osobistej: maski p.pyłowej, okularów ochronnych, nauszników, rękawic, odzieży ochronnej i obuwia przeciwpoślizgowego.</w:t>
      </w:r>
    </w:p>
    <w:p w:rsidR="00293924" w:rsidRPr="00B20E4D" w:rsidRDefault="00293924" w:rsidP="00293924">
      <w:pPr>
        <w:pStyle w:val="ListParagraph"/>
        <w:numPr>
          <w:ilvl w:val="0"/>
          <w:numId w:val="22"/>
        </w:numPr>
        <w:rPr>
          <w:rFonts w:asciiTheme="minorBidi" w:eastAsiaTheme="minorEastAsia" w:hAnsiTheme="minorBidi" w:cstheme="minorBidi"/>
          <w:kern w:val="0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Dla uniknięcia problemów zdrowotnych ograniczać czas pracy. Pracować wypoczętym. Narażenie na działanie wibracji i hałasu może mieć konsekwencje zdrowotne.</w:t>
      </w:r>
    </w:p>
    <w:p w:rsidR="00B36187" w:rsidRPr="00B20E4D" w:rsidRDefault="00B36187" w:rsidP="00773027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974CA6" w:rsidRPr="00B20E4D" w:rsidRDefault="00974CA6" w:rsidP="00974CA6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b/>
          <w:bCs/>
          <w:sz w:val="20"/>
          <w:szCs w:val="20"/>
          <w:u w:val="single"/>
        </w:rPr>
        <w:t>Postępowanie z paliwem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Przy czynnościach z paliwem zachować ostrożność. Jest łatwopalne a opary wybuchowe.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Używać tylko zaaprobowanych komponentów.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odkręcać korka ani nie uzupełniać paliwa gdy maszyna pracuje. Przed tankowaniem wyłączyć i odczekać aż ostygnie silnik i wydech.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palić.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napełniać w pomieszczeniach zamkniętych.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Nie przechowywać narzędzia ani zbiorników z paliwem w pomieszczeniach gdzie występuje otwarty ogień, np. grzejników gazowych.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W przypadku rozlania bądź wycieku paliwa, nie uruchamiać silnika tylko przed odpaleniem oddalić od miejsca wycieku. Usuwać wszelkie ślady rozlanego paliwa.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lastRenderedPageBreak/>
        <w:t>Po tankowaniu zakręcić korek wlotu.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W postępowaniu z paliwem stosować się ściśle do zaleceń niniejszej Instrukcji.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</w:p>
    <w:p w:rsidR="00974CA6" w:rsidRPr="00B20E4D" w:rsidRDefault="00974CA6" w:rsidP="00974CA6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b/>
          <w:bCs/>
          <w:sz w:val="20"/>
          <w:szCs w:val="20"/>
          <w:u w:val="single"/>
        </w:rPr>
        <w:t>Serwisowanie i przechowywanie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 xml:space="preserve">Wyłączyć narzędzie i odczekać aż zatrzyma się. Upewnić się, że wszystkie elementy ruchome zatrzymały się. Parkować w bezpiecznym miejscu. 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Przed przeglądem, regulacjami czy naprawami odczekać aż ostygnie.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Przechowywać w miejscach w których parujące paliwo nie spotka się z otwartym ogniem.</w:t>
      </w:r>
    </w:p>
    <w:p w:rsidR="00974CA6" w:rsidRPr="00B20E4D" w:rsidRDefault="00974CA6" w:rsidP="00974CA6">
      <w:pPr>
        <w:rPr>
          <w:rFonts w:ascii="Arial" w:hAnsi="Arial" w:cs="Arial"/>
          <w:b/>
          <w:sz w:val="20"/>
          <w:szCs w:val="20"/>
          <w:u w:val="single"/>
        </w:rPr>
      </w:pPr>
    </w:p>
    <w:p w:rsidR="00974CA6" w:rsidRPr="00B20E4D" w:rsidRDefault="00974CA6" w:rsidP="00974CA6">
      <w:p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b/>
          <w:sz w:val="20"/>
          <w:szCs w:val="20"/>
          <w:u w:val="single"/>
        </w:rPr>
        <w:t>Ryzyko szczątkowe</w:t>
      </w:r>
    </w:p>
    <w:p w:rsidR="00974CA6" w:rsidRPr="00B20E4D" w:rsidRDefault="00974CA6" w:rsidP="00974CA6">
      <w:p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>Nawet gdy produkt jest wykorzystany zgodnie z wymogami bezpieczeństwa, pozostaje szczątkowe ryzyko obrażeń i szkód. Następujące zagrożenia mogą ujawnić się w konstrukcji i projekcie produktu:</w:t>
      </w:r>
    </w:p>
    <w:p w:rsidR="00974CA6" w:rsidRPr="00B20E4D" w:rsidRDefault="00974CA6" w:rsidP="00974CA6">
      <w:p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>Zachować czujność podczas korzystania z produktu, aby wystarczająco wcześnie wykryć zagrożenia.</w:t>
      </w:r>
    </w:p>
    <w:p w:rsidR="00974CA6" w:rsidRPr="00B20E4D" w:rsidRDefault="00974CA6" w:rsidP="00974CA6">
      <w:p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>Występują szkodliwe skutki emitowanych wibracji jeżeli produkt jest wykorzystywany przez długie okresy albo niewłaściwie zagospodarowany i utrzymany.</w:t>
      </w:r>
    </w:p>
    <w:p w:rsidR="00974CA6" w:rsidRPr="00B20E4D" w:rsidRDefault="00974CA6" w:rsidP="00974CA6">
      <w:p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>Występuje ryzyko obrażeń i szkód na mieniu ze względu na spadające elementy bądź ukryte wcześniej przedmioty uwolnione przez przycinanie.</w:t>
      </w:r>
    </w:p>
    <w:p w:rsidR="00974CA6" w:rsidRPr="00B20E4D" w:rsidRDefault="00974CA6" w:rsidP="00974CA6">
      <w:p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>Ryzyko szkód osobowych i na mieniu spowodowane spadającymi przedmiotami.</w:t>
      </w:r>
    </w:p>
    <w:p w:rsidR="00974CA6" w:rsidRPr="00B20E4D" w:rsidRDefault="00974CA6" w:rsidP="00974CA6">
      <w:p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>Długotrwale wykorzystywanie produktu naraża operatora na wibracje i może doprowadzić do schorzenia wibracyjnego. Aby ograniczyć ryzyko należy używać rękawic i nie dopuszczać do przemarznięcia dłoni.</w:t>
      </w:r>
    </w:p>
    <w:p w:rsidR="00974CA6" w:rsidRPr="00B20E4D" w:rsidRDefault="00974CA6" w:rsidP="00974CA6">
      <w:p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>Jeżeli pojawią się objawy zespołu wibracyjnego, niezwłocznie zasięgnąć porady lekarza.</w:t>
      </w:r>
    </w:p>
    <w:p w:rsidR="00974CA6" w:rsidRPr="00B20E4D" w:rsidRDefault="00974CA6" w:rsidP="00974CA6">
      <w:p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 xml:space="preserve">Objawy zespołu wibracyjnego obejmują brak czucia, utratę wrażliwości, kłucia, ból, utratę siły, zmianę ubarwienia skóry. Objawy pojawiają się na palcach, dłoniach i nadgarstkach. Ryzyko wzrasta w niskich temperaturach. Aby zmniejszyć ryzyko ograniczać czas pracy z narzędziem. </w:t>
      </w:r>
    </w:p>
    <w:p w:rsidR="00974CA6" w:rsidRPr="00B20E4D" w:rsidRDefault="00974CA6" w:rsidP="00974CA6">
      <w:pPr>
        <w:rPr>
          <w:rFonts w:ascii="Arial" w:hAnsi="Arial" w:cs="Arial"/>
          <w:bCs/>
          <w:sz w:val="20"/>
          <w:szCs w:val="20"/>
        </w:rPr>
      </w:pPr>
      <w:r w:rsidRPr="00B20E4D">
        <w:rPr>
          <w:rFonts w:ascii="Arial" w:hAnsi="Arial"/>
          <w:bCs/>
          <w:sz w:val="20"/>
          <w:szCs w:val="20"/>
        </w:rPr>
        <w:t xml:space="preserve">Ryzyko uszkodzenia słuchu przy długim używaniu, szczególnie przy pracy bez nauszników. </w:t>
      </w:r>
    </w:p>
    <w:p w:rsidR="00974CA6" w:rsidRPr="00B20E4D" w:rsidRDefault="00974CA6" w:rsidP="00974CA6">
      <w:pPr>
        <w:rPr>
          <w:rFonts w:ascii="Arial" w:hAnsi="Arial" w:cs="Arial"/>
          <w:sz w:val="20"/>
          <w:szCs w:val="20"/>
        </w:rPr>
      </w:pPr>
    </w:p>
    <w:p w:rsidR="00773027" w:rsidRPr="00B20E4D" w:rsidRDefault="00773027" w:rsidP="00773027">
      <w:pPr>
        <w:rPr>
          <w:rFonts w:ascii="Arial" w:hAnsi="Arial" w:cs="Arial"/>
          <w:sz w:val="20"/>
          <w:szCs w:val="20"/>
        </w:rPr>
      </w:pPr>
    </w:p>
    <w:p w:rsidR="00773027" w:rsidRPr="00B20E4D" w:rsidRDefault="00773027" w:rsidP="00773027">
      <w:pPr>
        <w:rPr>
          <w:rFonts w:ascii="Arial" w:hAnsi="Arial" w:cs="Arial"/>
          <w:b/>
          <w:sz w:val="20"/>
          <w:szCs w:val="20"/>
          <w:u w:val="single"/>
        </w:rPr>
      </w:pPr>
      <w:r w:rsidRPr="00B20E4D">
        <w:rPr>
          <w:rFonts w:ascii="Arial" w:hAnsi="Arial"/>
          <w:b/>
          <w:sz w:val="20"/>
          <w:szCs w:val="20"/>
          <w:u w:val="single"/>
        </w:rPr>
        <w:t xml:space="preserve">Przeznaczenie </w:t>
      </w:r>
    </w:p>
    <w:p w:rsidR="00773027" w:rsidRPr="00B20E4D" w:rsidRDefault="00773027" w:rsidP="00773027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Ten model kosiarki jest przeznaczony do koszenia naturalnej trawy. Wszelkie inne użycia są zakazane.</w:t>
      </w:r>
    </w:p>
    <w:p w:rsidR="00773027" w:rsidRPr="00B20E4D" w:rsidRDefault="00773027" w:rsidP="00773027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Nadaje się do użytku w gospodarstwie domowym. Kosiarki zaprojektowane do użytku gospodarstwie domowym nie nadają się do pracy zawodowej przy koszeniu trawników w parkach i innych miejscach publicznych.</w:t>
      </w:r>
    </w:p>
    <w:p w:rsidR="00773027" w:rsidRPr="00B20E4D" w:rsidRDefault="00773027" w:rsidP="00773027">
      <w:pPr>
        <w:rPr>
          <w:rFonts w:ascii="Arial" w:hAnsi="Arial" w:cs="Arial"/>
        </w:rPr>
      </w:pPr>
    </w:p>
    <w:p w:rsidR="00B03B02" w:rsidRPr="00B20E4D" w:rsidRDefault="00B856F0" w:rsidP="00B03B02">
      <w:p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Objaśnienie symboli</w:t>
      </w:r>
    </w:p>
    <w:p w:rsidR="00B03B02" w:rsidRPr="00B20E4D" w:rsidRDefault="00B03B02" w:rsidP="00B03B02">
      <w:pPr>
        <w:rPr>
          <w:rFonts w:asciiTheme="minorBidi" w:hAnsiTheme="minorBidi" w:cstheme="minorBidi"/>
          <w:sz w:val="20"/>
          <w:szCs w:val="20"/>
        </w:rPr>
      </w:pPr>
    </w:p>
    <w:p w:rsidR="00B03B02" w:rsidRPr="00B20E4D" w:rsidRDefault="00B856F0" w:rsidP="00B03B02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5998AD2E" wp14:editId="5138929B">
            <wp:extent cx="2000250" cy="2162175"/>
            <wp:effectExtent l="0" t="0" r="0" b="9525"/>
            <wp:docPr id="4" name="Picture 4" descr="cid:image002.gif@01D24FD6.96C2A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id:image002.gif@01D24FD6.96C2A52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02" w:rsidRPr="00B20E4D" w:rsidRDefault="00B03B02" w:rsidP="00B03B02">
      <w:pPr>
        <w:rPr>
          <w:rFonts w:asciiTheme="minorBidi" w:hAnsiTheme="minorBidi" w:cstheme="minorBidi"/>
          <w:sz w:val="20"/>
          <w:szCs w:val="20"/>
        </w:rPr>
      </w:pPr>
    </w:p>
    <w:p w:rsidR="00C345F6" w:rsidRPr="00B20E4D" w:rsidRDefault="00C345F6" w:rsidP="00C345F6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B.1 Zapoznać się z Instrukcją Obsługi</w:t>
      </w:r>
    </w:p>
    <w:p w:rsidR="00C345F6" w:rsidRPr="00B20E4D" w:rsidRDefault="00C345F6" w:rsidP="00C345F6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B.2 Uważać na wyrzucane przedmioty! Dzieci nie mogą znajdować się w rejonie pracy.</w:t>
      </w:r>
    </w:p>
    <w:p w:rsidR="00C345F6" w:rsidRPr="00B20E4D" w:rsidRDefault="00C345F6" w:rsidP="00C345F6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B.3 Zagrożenie! Nie zbliżać dłoni ani stóp do ostrych akcesoriów!</w:t>
      </w:r>
    </w:p>
    <w:p w:rsidR="00C345F6" w:rsidRPr="00B20E4D" w:rsidRDefault="00C345F6" w:rsidP="00C345F6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B.4 Benzyna jest łatwopalna, nie zbliżać do ognia. Nie uzupełniać paliwa podczas pracy silnika.</w:t>
      </w:r>
    </w:p>
    <w:p w:rsidR="00C345F6" w:rsidRPr="00B20E4D" w:rsidRDefault="00C345F6" w:rsidP="00C345F6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B.5 Toksyczne spaliny, nie używać w pomieszczeniach.</w:t>
      </w:r>
    </w:p>
    <w:p w:rsidR="00C345F6" w:rsidRPr="00B20E4D" w:rsidRDefault="00C345F6" w:rsidP="00C345F6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lastRenderedPageBreak/>
        <w:t>B.6 Używać ochrony głowy, oczu o uszu.Używać ochrony głowy, oczu o uszu.</w:t>
      </w:r>
    </w:p>
    <w:p w:rsidR="00C345F6" w:rsidRPr="00B20E4D" w:rsidRDefault="00C345F6" w:rsidP="004A12FA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B.7 Przed naprawą zdjąć fajkę świecy zapłonowej. Naprawy prowadzić zgodnie z niniejszą instrukcją.</w:t>
      </w:r>
    </w:p>
    <w:p w:rsidR="00B03B02" w:rsidRPr="00B20E4D" w:rsidRDefault="00C345F6" w:rsidP="00C345F6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B.8 Ostrożnie! Elementy narzędzia mogą być rozgrzane.</w:t>
      </w:r>
    </w:p>
    <w:p w:rsidR="00B03B02" w:rsidRPr="00B20E4D" w:rsidRDefault="00B03B02" w:rsidP="00B03B02">
      <w:pPr>
        <w:rPr>
          <w:rFonts w:asciiTheme="minorBidi" w:hAnsiTheme="minorBidi" w:cstheme="minorBidi"/>
          <w:sz w:val="20"/>
          <w:szCs w:val="20"/>
        </w:rPr>
      </w:pPr>
    </w:p>
    <w:p w:rsidR="00F35261" w:rsidRPr="00B20E4D" w:rsidRDefault="00F35261" w:rsidP="009E5911">
      <w:pPr>
        <w:rPr>
          <w:rFonts w:asciiTheme="minorBidi" w:hAnsiTheme="minorBidi" w:cstheme="minorBidi"/>
          <w:sz w:val="20"/>
          <w:szCs w:val="20"/>
        </w:rPr>
        <w:sectPr w:rsidR="00F35261" w:rsidRPr="00B20E4D">
          <w:footerReference w:type="default" r:id="rId1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B03B02" w:rsidRPr="00B20E4D" w:rsidRDefault="00256896" w:rsidP="009E5911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18C88CA7" wp14:editId="60C89877">
            <wp:extent cx="466725" cy="5012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2" cy="5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E4D">
        <w:t xml:space="preserve"> </w:t>
      </w:r>
      <w:r w:rsidRPr="00B20E4D">
        <w:rPr>
          <w:rFonts w:asciiTheme="minorBidi" w:hAnsiTheme="minorBidi"/>
          <w:sz w:val="20"/>
          <w:szCs w:val="20"/>
        </w:rPr>
        <w:t>Gwarantowany poziom hałasu.</w:t>
      </w:r>
    </w:p>
    <w:p w:rsidR="00256896" w:rsidRPr="00B20E4D" w:rsidRDefault="00256896" w:rsidP="009E5911">
      <w:pPr>
        <w:rPr>
          <w:rFonts w:asciiTheme="minorBidi" w:hAnsiTheme="minorBidi" w:cstheme="minorBidi"/>
          <w:sz w:val="20"/>
          <w:szCs w:val="20"/>
        </w:rPr>
      </w:pPr>
    </w:p>
    <w:p w:rsidR="00256896" w:rsidRPr="00B20E4D" w:rsidRDefault="00256896" w:rsidP="009E5911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b/>
          <w:noProof/>
          <w:sz w:val="20"/>
          <w:szCs w:val="20"/>
        </w:rPr>
        <w:drawing>
          <wp:inline distT="0" distB="0" distL="0" distR="0" wp14:anchorId="0A8DF71C" wp14:editId="034D938A">
            <wp:extent cx="723900" cy="702609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E4D">
        <w:t xml:space="preserve"> Nie używać podczas deszczu.</w:t>
      </w:r>
    </w:p>
    <w:p w:rsidR="00256896" w:rsidRPr="00B20E4D" w:rsidRDefault="00256896" w:rsidP="009E5911">
      <w:pPr>
        <w:rPr>
          <w:rFonts w:asciiTheme="minorBidi" w:hAnsiTheme="minorBidi" w:cstheme="minorBidi"/>
          <w:sz w:val="20"/>
          <w:szCs w:val="20"/>
        </w:rPr>
      </w:pPr>
    </w:p>
    <w:p w:rsidR="00256896" w:rsidRPr="00B20E4D" w:rsidRDefault="00256896" w:rsidP="009E5911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5221C89C" wp14:editId="7519DA58">
            <wp:extent cx="533400" cy="562232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6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E4D">
        <w:t xml:space="preserve"> Ostrza obracają się nadal po zatrzymaniu silnika.</w:t>
      </w:r>
    </w:p>
    <w:p w:rsidR="00F35261" w:rsidRPr="00B20E4D" w:rsidRDefault="00F35261" w:rsidP="009E5911">
      <w:pPr>
        <w:rPr>
          <w:rFonts w:asciiTheme="minorBidi" w:hAnsiTheme="minorBidi" w:cstheme="minorBidi"/>
          <w:sz w:val="20"/>
          <w:szCs w:val="20"/>
        </w:rPr>
        <w:sectPr w:rsidR="00F35261" w:rsidRPr="00B20E4D" w:rsidSect="00F35261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</w:p>
    <w:p w:rsidR="00256896" w:rsidRPr="00B20E4D" w:rsidRDefault="00256896" w:rsidP="009E5911">
      <w:pPr>
        <w:rPr>
          <w:rFonts w:asciiTheme="minorBidi" w:hAnsiTheme="minorBidi" w:cstheme="minorBidi"/>
          <w:sz w:val="20"/>
          <w:szCs w:val="20"/>
        </w:rPr>
      </w:pPr>
    </w:p>
    <w:p w:rsidR="00BC2402" w:rsidRPr="00B20E4D" w:rsidRDefault="00BC2402" w:rsidP="009E5911">
      <w:pPr>
        <w:rPr>
          <w:rFonts w:asciiTheme="minorBidi" w:hAnsiTheme="minorBidi" w:cstheme="minorBidi"/>
          <w:sz w:val="20"/>
          <w:szCs w:val="20"/>
        </w:rPr>
      </w:pPr>
    </w:p>
    <w:p w:rsidR="000B7BE5" w:rsidRPr="00B20E4D" w:rsidRDefault="000B7BE5" w:rsidP="009E5911">
      <w:pPr>
        <w:rPr>
          <w:rFonts w:asciiTheme="minorBidi" w:hAnsiTheme="minorBidi" w:cstheme="minorBidi"/>
          <w:sz w:val="20"/>
          <w:szCs w:val="20"/>
        </w:rPr>
      </w:pPr>
    </w:p>
    <w:p w:rsidR="00451E22" w:rsidRPr="00B20E4D" w:rsidRDefault="00451E22" w:rsidP="009E5911">
      <w:pPr>
        <w:rPr>
          <w:rFonts w:asciiTheme="minorBidi" w:hAnsiTheme="minorBidi" w:cstheme="minorBidi"/>
          <w:sz w:val="20"/>
          <w:szCs w:val="20"/>
        </w:rPr>
      </w:pPr>
    </w:p>
    <w:p w:rsidR="0019428B" w:rsidRPr="00B20E4D" w:rsidRDefault="009E5911" w:rsidP="0019428B">
      <w:pPr>
        <w:pBdr>
          <w:bottom w:val="single" w:sz="4" w:space="1" w:color="auto"/>
        </w:pBdr>
        <w:rPr>
          <w:rFonts w:asciiTheme="minorBidi" w:hAnsiTheme="minorBidi" w:cstheme="minorBidi"/>
          <w:b/>
          <w:sz w:val="20"/>
          <w:szCs w:val="20"/>
        </w:rPr>
      </w:pPr>
      <w:r w:rsidRPr="00B20E4D">
        <w:rPr>
          <w:rFonts w:asciiTheme="minorBidi" w:hAnsiTheme="minorBidi"/>
          <w:b/>
          <w:sz w:val="20"/>
          <w:szCs w:val="20"/>
        </w:rPr>
        <w:t xml:space="preserve">OPIS </w:t>
      </w:r>
    </w:p>
    <w:p w:rsidR="0019428B" w:rsidRPr="00B20E4D" w:rsidRDefault="0019428B" w:rsidP="00B03B02">
      <w:pPr>
        <w:rPr>
          <w:rFonts w:asciiTheme="minorBidi" w:hAnsiTheme="minorBidi" w:cstheme="minorBidi"/>
          <w:sz w:val="20"/>
          <w:szCs w:val="20"/>
        </w:rPr>
      </w:pPr>
    </w:p>
    <w:p w:rsidR="0019428B" w:rsidRPr="00B20E4D" w:rsidRDefault="009E5911" w:rsidP="009E5911">
      <w:pPr>
        <w:pStyle w:val="ListParagraph"/>
        <w:numPr>
          <w:ilvl w:val="0"/>
          <w:numId w:val="23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Opis</w:t>
      </w:r>
    </w:p>
    <w:p w:rsidR="003C201F" w:rsidRPr="00B20E4D" w:rsidRDefault="003C201F" w:rsidP="00C81745">
      <w:pPr>
        <w:jc w:val="center"/>
        <w:rPr>
          <w:rFonts w:asciiTheme="minorBidi" w:hAnsiTheme="minorBidi" w:cstheme="minorBidi"/>
          <w:sz w:val="20"/>
          <w:szCs w:val="20"/>
        </w:rPr>
      </w:pPr>
    </w:p>
    <w:p w:rsidR="003C201F" w:rsidRPr="00B20E4D" w:rsidRDefault="003C201F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Dźwignia napędu</w:t>
      </w:r>
    </w:p>
    <w:p w:rsidR="003C201F" w:rsidRPr="00B20E4D" w:rsidRDefault="00C81745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7BDA525C" wp14:editId="01967EF3">
            <wp:simplePos x="0" y="0"/>
            <wp:positionH relativeFrom="column">
              <wp:posOffset>1281430</wp:posOffset>
            </wp:positionH>
            <wp:positionV relativeFrom="paragraph">
              <wp:posOffset>59055</wp:posOffset>
            </wp:positionV>
            <wp:extent cx="4347210" cy="3562350"/>
            <wp:effectExtent l="0" t="0" r="0" b="0"/>
            <wp:wrapTight wrapText="bothSides">
              <wp:wrapPolygon edited="0">
                <wp:start x="0" y="0"/>
                <wp:lineTo x="0" y="21484"/>
                <wp:lineTo x="21486" y="21484"/>
                <wp:lineTo x="2148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E4D">
        <w:t>Uchwyt kierowniczy górny</w:t>
      </w:r>
    </w:p>
    <w:p w:rsidR="003C201F" w:rsidRPr="00B20E4D" w:rsidRDefault="003C201F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Dźwignia operatora</w:t>
      </w:r>
    </w:p>
    <w:p w:rsidR="003C201F" w:rsidRPr="00B20E4D" w:rsidRDefault="003C201F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płytka</w:t>
      </w:r>
    </w:p>
    <w:p w:rsidR="008678B8" w:rsidRPr="00B20E4D" w:rsidRDefault="008678B8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Drążek niższy</w:t>
      </w:r>
    </w:p>
    <w:p w:rsidR="008678B8" w:rsidRPr="00B20E4D" w:rsidRDefault="008678B8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Klapa</w:t>
      </w:r>
    </w:p>
    <w:p w:rsidR="003C201F" w:rsidRPr="00B20E4D" w:rsidRDefault="003C201F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Worek</w:t>
      </w:r>
    </w:p>
    <w:p w:rsidR="008678B8" w:rsidRPr="00B20E4D" w:rsidRDefault="008678B8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Start linką</w:t>
      </w:r>
    </w:p>
    <w:p w:rsidR="008678B8" w:rsidRPr="00B20E4D" w:rsidRDefault="008678B8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Dźwignia wysokości koszenia</w:t>
      </w:r>
    </w:p>
    <w:p w:rsidR="008678B8" w:rsidRPr="00B20E4D" w:rsidRDefault="008678B8" w:rsidP="003C201F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Zbiornik oleju </w:t>
      </w:r>
    </w:p>
    <w:p w:rsidR="003C201F" w:rsidRPr="00B20E4D" w:rsidRDefault="008678B8" w:rsidP="008678B8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Zbiornik paliwa</w:t>
      </w:r>
    </w:p>
    <w:p w:rsidR="008678B8" w:rsidRPr="00B20E4D" w:rsidRDefault="008678B8" w:rsidP="008678B8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Klapa wyrzutni bocznej</w:t>
      </w:r>
    </w:p>
    <w:p w:rsidR="008678B8" w:rsidRPr="00B20E4D" w:rsidRDefault="008678B8" w:rsidP="008678B8">
      <w:pPr>
        <w:pStyle w:val="ListParagraph"/>
        <w:numPr>
          <w:ilvl w:val="0"/>
          <w:numId w:val="4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Wyrzut boczny</w:t>
      </w:r>
    </w:p>
    <w:p w:rsidR="004F76C5" w:rsidRPr="00B20E4D" w:rsidRDefault="004F76C5" w:rsidP="00B03B02">
      <w:pPr>
        <w:rPr>
          <w:rFonts w:asciiTheme="minorBidi" w:hAnsiTheme="minorBidi" w:cstheme="minorBidi"/>
          <w:sz w:val="20"/>
          <w:szCs w:val="20"/>
        </w:rPr>
      </w:pPr>
    </w:p>
    <w:p w:rsidR="00394DB3" w:rsidRPr="00B20E4D" w:rsidRDefault="00394DB3" w:rsidP="00B03B02">
      <w:pPr>
        <w:rPr>
          <w:rFonts w:asciiTheme="minorBidi" w:hAnsiTheme="minorBidi" w:cstheme="minorBidi"/>
          <w:sz w:val="20"/>
          <w:szCs w:val="20"/>
        </w:rPr>
      </w:pPr>
    </w:p>
    <w:p w:rsidR="00C81745" w:rsidRPr="00B20E4D" w:rsidRDefault="00C81745" w:rsidP="00B03B02">
      <w:pPr>
        <w:rPr>
          <w:rFonts w:asciiTheme="minorBidi" w:hAnsiTheme="minorBidi" w:cstheme="minorBidi"/>
          <w:sz w:val="20"/>
          <w:szCs w:val="20"/>
        </w:rPr>
      </w:pPr>
    </w:p>
    <w:p w:rsidR="00C81745" w:rsidRPr="00B20E4D" w:rsidRDefault="00C81745" w:rsidP="00B03B02">
      <w:pPr>
        <w:rPr>
          <w:rFonts w:asciiTheme="minorBidi" w:hAnsiTheme="minorBidi" w:cstheme="minorBidi"/>
          <w:sz w:val="20"/>
          <w:szCs w:val="20"/>
        </w:rPr>
      </w:pPr>
    </w:p>
    <w:p w:rsidR="00C81745" w:rsidRPr="00B20E4D" w:rsidRDefault="00C81745" w:rsidP="00B03B02">
      <w:pPr>
        <w:rPr>
          <w:rFonts w:asciiTheme="minorBidi" w:hAnsiTheme="minorBidi" w:cstheme="minorBidi"/>
          <w:sz w:val="20"/>
          <w:szCs w:val="20"/>
        </w:rPr>
      </w:pPr>
    </w:p>
    <w:p w:rsidR="00C81745" w:rsidRPr="00B20E4D" w:rsidRDefault="00C81745" w:rsidP="00B03B02">
      <w:pPr>
        <w:rPr>
          <w:rFonts w:asciiTheme="minorBidi" w:hAnsiTheme="minorBidi" w:cstheme="minorBidi"/>
          <w:sz w:val="20"/>
          <w:szCs w:val="20"/>
        </w:rPr>
      </w:pPr>
    </w:p>
    <w:p w:rsidR="00C81745" w:rsidRPr="00B20E4D" w:rsidRDefault="00C81745" w:rsidP="00B03B02">
      <w:pPr>
        <w:rPr>
          <w:rFonts w:asciiTheme="minorBidi" w:hAnsiTheme="minorBidi" w:cstheme="minorBidi"/>
          <w:sz w:val="20"/>
          <w:szCs w:val="20"/>
        </w:rPr>
      </w:pPr>
    </w:p>
    <w:p w:rsidR="00C81745" w:rsidRPr="00B20E4D" w:rsidRDefault="00C81745" w:rsidP="00B03B02">
      <w:pPr>
        <w:rPr>
          <w:rFonts w:asciiTheme="minorBidi" w:hAnsiTheme="minorBidi" w:cstheme="minorBidi"/>
          <w:sz w:val="20"/>
          <w:szCs w:val="20"/>
        </w:rPr>
      </w:pPr>
    </w:p>
    <w:p w:rsidR="00C81745" w:rsidRPr="00B20E4D" w:rsidRDefault="00C81745" w:rsidP="00B03B02">
      <w:pPr>
        <w:rPr>
          <w:rFonts w:asciiTheme="minorBidi" w:hAnsiTheme="minorBidi" w:cstheme="minorBidi"/>
          <w:sz w:val="20"/>
          <w:szCs w:val="20"/>
          <w:u w:val="single"/>
        </w:rPr>
      </w:pPr>
    </w:p>
    <w:p w:rsidR="00C81745" w:rsidRPr="00B20E4D" w:rsidRDefault="00C81745" w:rsidP="00B03B02">
      <w:pPr>
        <w:rPr>
          <w:rFonts w:asciiTheme="minorBidi" w:hAnsiTheme="minorBidi" w:cstheme="minorBidi"/>
          <w:sz w:val="20"/>
          <w:szCs w:val="20"/>
          <w:u w:val="single"/>
        </w:rPr>
      </w:pPr>
    </w:p>
    <w:p w:rsidR="002B0829" w:rsidRPr="00B20E4D" w:rsidRDefault="002B0829" w:rsidP="009E5911">
      <w:pPr>
        <w:pStyle w:val="ListParagraph"/>
        <w:numPr>
          <w:ilvl w:val="0"/>
          <w:numId w:val="23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Dane techniczne</w:t>
      </w:r>
    </w:p>
    <w:p w:rsidR="002B0829" w:rsidRPr="00B20E4D" w:rsidRDefault="002B0829" w:rsidP="002B0829">
      <w:pPr>
        <w:rPr>
          <w:rFonts w:asciiTheme="minorBidi" w:hAnsiTheme="minorBidi" w:cstheme="minorBidi"/>
          <w:sz w:val="20"/>
          <w:szCs w:val="20"/>
        </w:rPr>
      </w:pPr>
    </w:p>
    <w:p w:rsidR="002B0829" w:rsidRPr="00B20E4D" w:rsidRDefault="002B0829" w:rsidP="002B0829">
      <w:pPr>
        <w:rPr>
          <w:rFonts w:asciiTheme="minorBidi" w:hAnsiTheme="minorBidi" w:cstheme="minorBidi"/>
          <w:sz w:val="20"/>
          <w:szCs w:val="20"/>
        </w:rPr>
      </w:pPr>
    </w:p>
    <w:tbl>
      <w:tblPr>
        <w:tblW w:w="567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2268"/>
      </w:tblGrid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bookmarkStart w:id="0" w:name="_Hlk462847083"/>
            <w:r w:rsidRPr="00B20E4D">
              <w:rPr>
                <w:rFonts w:asciiTheme="minorBidi" w:hAnsiTheme="minorBidi"/>
                <w:b/>
                <w:sz w:val="20"/>
                <w:szCs w:val="20"/>
              </w:rPr>
              <w:t>Model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bCs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bCs/>
                <w:sz w:val="20"/>
                <w:szCs w:val="20"/>
              </w:rPr>
              <w:t>HTDT5275BS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Moc nominalna (kW)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2,8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Pojemność (cm</w:t>
            </w:r>
            <w:r w:rsidRPr="00B20E4D">
              <w:rPr>
                <w:rFonts w:asciiTheme="minorBidi" w:hAnsiTheme="minorBidi"/>
                <w:b/>
                <w:sz w:val="20"/>
                <w:szCs w:val="20"/>
                <w:vertAlign w:val="superscript"/>
              </w:rPr>
              <w:t>3</w:t>
            </w:r>
            <w:r w:rsidRPr="00B20E4D">
              <w:rPr>
                <w:rFonts w:asciiTheme="minorBidi" w:hAnsiTheme="minorBidi"/>
                <w:b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163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color w:val="000000"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color w:val="000000"/>
                <w:sz w:val="20"/>
                <w:szCs w:val="20"/>
              </w:rPr>
              <w:t>Obroty maksymalne min-¹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color w:val="000000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2800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Wysokość ścinania (mm)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25-65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lastRenderedPageBreak/>
              <w:t>Szerokość koszenia (mm)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52,5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Objętość worka na trawę (l)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60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Masa urządzenia (kg)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30,5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Objętość zbiornika paliwa (l)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1,0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Objętość zbiornika oleju (l)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0.47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Zmierzony poziom hałasu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84.1 dB(A)</w:t>
            </w:r>
          </w:p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K = 3 dB(A)</w:t>
            </w:r>
          </w:p>
        </w:tc>
      </w:tr>
      <w:tr w:rsidR="00452233" w:rsidRPr="00B20E4D" w:rsidTr="0008416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Ekwiwalent ciśnienia fali dźwiękowej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89 dB(A)</w:t>
            </w:r>
          </w:p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K = 3 dB(A)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Zmierzony poziom natężenia dźwięku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97.60 dB(A)</w:t>
            </w:r>
          </w:p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K = 1,12 dB(A)</w:t>
            </w:r>
          </w:p>
        </w:tc>
      </w:tr>
      <w:tr w:rsidR="00452233" w:rsidRPr="00B20E4D" w:rsidTr="0008416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 xml:space="preserve">Gwarantowany poziom hałasu.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98 dB(A)</w:t>
            </w:r>
          </w:p>
        </w:tc>
      </w:tr>
      <w:tr w:rsidR="00452233" w:rsidRPr="00B20E4D" w:rsidTr="0004494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  <w:r w:rsidRPr="00B20E4D">
              <w:rPr>
                <w:rFonts w:asciiTheme="minorBidi" w:hAnsiTheme="minorBidi"/>
                <w:b/>
                <w:sz w:val="20"/>
                <w:szCs w:val="20"/>
              </w:rPr>
              <w:t>Ekwiwalent natężenia wibracji</w:t>
            </w:r>
          </w:p>
          <w:p w:rsidR="00452233" w:rsidRPr="00B20E4D" w:rsidRDefault="00452233" w:rsidP="00452233">
            <w:pPr>
              <w:rPr>
                <w:rFonts w:asciiTheme="minorBidi" w:hAnsiTheme="minorBidi" w:cstheme="minorBid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 xml:space="preserve">6 m/s² </w:t>
            </w:r>
          </w:p>
          <w:p w:rsidR="00452233" w:rsidRPr="00B20E4D" w:rsidRDefault="00452233" w:rsidP="00452233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B20E4D">
              <w:rPr>
                <w:rFonts w:asciiTheme="minorBidi" w:hAnsiTheme="minorBidi" w:cstheme="minorBidi"/>
                <w:sz w:val="20"/>
                <w:szCs w:val="20"/>
              </w:rPr>
              <w:t>K = 1,5 m/s²</w:t>
            </w:r>
          </w:p>
        </w:tc>
      </w:tr>
      <w:bookmarkEnd w:id="0"/>
    </w:tbl>
    <w:p w:rsidR="00394DB3" w:rsidRPr="00B20E4D" w:rsidRDefault="00394DB3" w:rsidP="00B03B02">
      <w:pPr>
        <w:rPr>
          <w:rFonts w:asciiTheme="minorBidi" w:hAnsiTheme="minorBidi" w:cstheme="minorBidi"/>
          <w:sz w:val="20"/>
          <w:szCs w:val="20"/>
        </w:rPr>
      </w:pPr>
    </w:p>
    <w:p w:rsidR="00394DB3" w:rsidRPr="00B20E4D" w:rsidRDefault="002D0BF3" w:rsidP="00B03B02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Podczas pracy używać nauszników. Ryzyko utraty słuchu w przypadku korzystania z maszyny bez ochronny słuchu. </w:t>
      </w:r>
    </w:p>
    <w:p w:rsidR="00394DB3" w:rsidRPr="00B20E4D" w:rsidRDefault="00394DB3" w:rsidP="00B03B02">
      <w:pPr>
        <w:rPr>
          <w:rFonts w:asciiTheme="minorBidi" w:hAnsiTheme="minorBidi" w:cstheme="minorBidi"/>
          <w:sz w:val="20"/>
          <w:szCs w:val="20"/>
        </w:rPr>
      </w:pPr>
    </w:p>
    <w:p w:rsidR="00394DB3" w:rsidRPr="00B20E4D" w:rsidRDefault="00394DB3" w:rsidP="00B03B02">
      <w:pPr>
        <w:rPr>
          <w:rFonts w:asciiTheme="minorBidi" w:hAnsiTheme="minorBidi" w:cstheme="minorBidi"/>
          <w:sz w:val="20"/>
          <w:szCs w:val="20"/>
        </w:rPr>
      </w:pPr>
    </w:p>
    <w:p w:rsidR="00394DB3" w:rsidRPr="00B20E4D" w:rsidRDefault="00394DB3" w:rsidP="00B03B02">
      <w:pPr>
        <w:rPr>
          <w:rFonts w:asciiTheme="minorBidi" w:hAnsiTheme="minorBidi" w:cstheme="minorBidi"/>
          <w:sz w:val="20"/>
          <w:szCs w:val="20"/>
        </w:rPr>
      </w:pPr>
    </w:p>
    <w:p w:rsidR="006A3CF3" w:rsidRPr="00B20E4D" w:rsidRDefault="006A3CF3" w:rsidP="006A3CF3">
      <w:pPr>
        <w:pBdr>
          <w:bottom w:val="single" w:sz="4" w:space="1" w:color="auto"/>
        </w:pBdr>
        <w:rPr>
          <w:rFonts w:asciiTheme="minorBidi" w:hAnsiTheme="minorBidi" w:cstheme="minorBidi"/>
          <w:b/>
          <w:sz w:val="20"/>
          <w:szCs w:val="20"/>
        </w:rPr>
      </w:pPr>
      <w:r w:rsidRPr="00B20E4D">
        <w:rPr>
          <w:rFonts w:asciiTheme="minorBidi" w:hAnsiTheme="minorBidi"/>
          <w:b/>
          <w:sz w:val="20"/>
          <w:szCs w:val="20"/>
        </w:rPr>
        <w:t>MONTAŻ</w:t>
      </w:r>
    </w:p>
    <w:p w:rsidR="006A3CF3" w:rsidRPr="00B20E4D" w:rsidRDefault="006A3CF3" w:rsidP="00B03B02">
      <w:pPr>
        <w:rPr>
          <w:rFonts w:asciiTheme="minorBidi" w:hAnsiTheme="minorBidi" w:cstheme="minorBidi"/>
          <w:sz w:val="20"/>
          <w:szCs w:val="20"/>
        </w:rPr>
      </w:pPr>
    </w:p>
    <w:p w:rsidR="00D15998" w:rsidRPr="00B20E4D" w:rsidRDefault="00D15998" w:rsidP="00D15998">
      <w:pPr>
        <w:rPr>
          <w:rFonts w:asciiTheme="minorBidi" w:hAnsiTheme="minorBidi" w:cstheme="minorBidi"/>
          <w:sz w:val="20"/>
          <w:szCs w:val="20"/>
        </w:rPr>
      </w:pPr>
    </w:p>
    <w:p w:rsidR="006A3CF3" w:rsidRPr="00B20E4D" w:rsidRDefault="00D15998" w:rsidP="00D15998">
      <w:pPr>
        <w:pStyle w:val="ListParagraph"/>
        <w:numPr>
          <w:ilvl w:val="0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Prowadnica część dolna</w:t>
      </w:r>
    </w:p>
    <w:p w:rsidR="00D15998" w:rsidRPr="00B20E4D" w:rsidRDefault="00D15998" w:rsidP="00D15998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Zrównać otwory dolnego drążka z otworami podstawy (1).</w:t>
      </w:r>
    </w:p>
    <w:p w:rsidR="00D15998" w:rsidRPr="00B20E4D" w:rsidRDefault="00D15998" w:rsidP="00D15998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Zamocować drążek za pomocą śrub z nakrętkami motylkowymi (2). </w:t>
      </w:r>
    </w:p>
    <w:p w:rsidR="006A3CF3" w:rsidRPr="00B20E4D" w:rsidRDefault="006A3CF3" w:rsidP="00D15998">
      <w:pPr>
        <w:rPr>
          <w:rFonts w:asciiTheme="minorBidi" w:hAnsiTheme="minorBidi" w:cstheme="minorBidi"/>
          <w:sz w:val="20"/>
          <w:szCs w:val="20"/>
        </w:rPr>
      </w:pPr>
    </w:p>
    <w:p w:rsidR="006A3CF3" w:rsidRPr="00B20E4D" w:rsidRDefault="006A3CF3" w:rsidP="00B03B02">
      <w:pPr>
        <w:rPr>
          <w:rFonts w:asciiTheme="minorBidi" w:hAnsiTheme="minorBidi" w:cstheme="minorBidi"/>
          <w:sz w:val="20"/>
          <w:szCs w:val="20"/>
        </w:rPr>
      </w:pPr>
    </w:p>
    <w:p w:rsidR="006A3CF3" w:rsidRPr="00B20E4D" w:rsidRDefault="00D15998" w:rsidP="00D15998">
      <w:pPr>
        <w:jc w:val="center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0590D692" wp14:editId="20844B8D">
            <wp:extent cx="2872037" cy="214312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21" cy="21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F3" w:rsidRPr="00B20E4D" w:rsidRDefault="006A3CF3" w:rsidP="00B03B02">
      <w:pPr>
        <w:rPr>
          <w:rFonts w:asciiTheme="minorBidi" w:hAnsiTheme="minorBidi" w:cstheme="minorBidi"/>
          <w:sz w:val="20"/>
          <w:szCs w:val="20"/>
        </w:rPr>
      </w:pPr>
    </w:p>
    <w:p w:rsidR="007D6016" w:rsidRPr="00B20E4D" w:rsidRDefault="007D6016" w:rsidP="00B03B02">
      <w:pPr>
        <w:rPr>
          <w:rFonts w:asciiTheme="minorBidi" w:hAnsiTheme="minorBidi" w:cstheme="minorBidi"/>
          <w:sz w:val="20"/>
          <w:szCs w:val="20"/>
        </w:rPr>
      </w:pPr>
    </w:p>
    <w:p w:rsidR="00D15998" w:rsidRPr="00B20E4D" w:rsidRDefault="00D15998" w:rsidP="00D15998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Uwaga: pozycja drążka jest regulowana; są trzy możliwe (por. ryc. poniżej). Zakręcić nakrętkę na śrubę w pożądanej pozycji. </w:t>
      </w:r>
    </w:p>
    <w:p w:rsidR="007D6016" w:rsidRPr="00B20E4D" w:rsidRDefault="007D6016" w:rsidP="00B03B02">
      <w:pPr>
        <w:rPr>
          <w:rFonts w:asciiTheme="minorBidi" w:hAnsiTheme="minorBidi" w:cstheme="minorBidi"/>
          <w:sz w:val="20"/>
          <w:szCs w:val="20"/>
        </w:rPr>
      </w:pPr>
    </w:p>
    <w:p w:rsidR="007D6016" w:rsidRPr="00B20E4D" w:rsidRDefault="007D6016" w:rsidP="00B03B02">
      <w:pPr>
        <w:rPr>
          <w:rFonts w:asciiTheme="minorBidi" w:hAnsiTheme="minorBidi" w:cstheme="minorBidi"/>
          <w:sz w:val="20"/>
          <w:szCs w:val="20"/>
        </w:rPr>
      </w:pPr>
    </w:p>
    <w:p w:rsidR="007D6016" w:rsidRPr="00B20E4D" w:rsidRDefault="005667DB" w:rsidP="005667DB">
      <w:pPr>
        <w:jc w:val="center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0E531B28" wp14:editId="25458ED5">
            <wp:extent cx="2178450" cy="16192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16" w:rsidRPr="00B20E4D" w:rsidRDefault="007D6016" w:rsidP="00B03B02">
      <w:pPr>
        <w:rPr>
          <w:rFonts w:asciiTheme="minorBidi" w:hAnsiTheme="minorBidi" w:cstheme="minorBidi"/>
          <w:sz w:val="20"/>
          <w:szCs w:val="20"/>
        </w:rPr>
      </w:pPr>
    </w:p>
    <w:p w:rsidR="007D6016" w:rsidRPr="00B20E4D" w:rsidRDefault="007D6016" w:rsidP="00B03B02">
      <w:pPr>
        <w:rPr>
          <w:rFonts w:asciiTheme="minorBidi" w:hAnsiTheme="minorBidi" w:cstheme="minorBidi"/>
          <w:sz w:val="20"/>
          <w:szCs w:val="20"/>
        </w:rPr>
      </w:pPr>
    </w:p>
    <w:p w:rsidR="007D6016" w:rsidRPr="00B20E4D" w:rsidRDefault="007D6016" w:rsidP="00B03B02">
      <w:pPr>
        <w:rPr>
          <w:rFonts w:asciiTheme="minorBidi" w:hAnsiTheme="minorBidi" w:cstheme="minorBidi"/>
          <w:sz w:val="20"/>
          <w:szCs w:val="20"/>
        </w:rPr>
      </w:pPr>
    </w:p>
    <w:p w:rsidR="007D6016" w:rsidRPr="00B20E4D" w:rsidRDefault="005667DB" w:rsidP="005667DB">
      <w:pPr>
        <w:pStyle w:val="ListParagraph"/>
        <w:numPr>
          <w:ilvl w:val="0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Prowadnica część górna</w:t>
      </w:r>
    </w:p>
    <w:p w:rsidR="00423413" w:rsidRPr="00B20E4D" w:rsidRDefault="00423413" w:rsidP="00423413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Umieścić górny uchwyt na dolnym.</w:t>
      </w:r>
    </w:p>
    <w:p w:rsidR="00423413" w:rsidRPr="00B20E4D" w:rsidRDefault="00712E1F" w:rsidP="00423413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Nakręcić nakrętkę motylkową po lewej stronie i dźwignię blokady. Dokręcić. Dźwignia blokady musi być ustawiona w kierunku drążka (1)</w:t>
      </w:r>
    </w:p>
    <w:p w:rsidR="002629E5" w:rsidRPr="00B20E4D" w:rsidRDefault="00712E1F" w:rsidP="00423413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Po prawej stronie zamontować hak dociskając nakrętką motylkową.  Dokręcić nakrętkę na dźwigni blokady. Dźwignia blokady musi być ustawiona w kierunku drążka (3) </w:t>
      </w:r>
    </w:p>
    <w:p w:rsidR="002629E5" w:rsidRPr="00B20E4D" w:rsidRDefault="002629E5" w:rsidP="00B03B02">
      <w:pPr>
        <w:rPr>
          <w:rFonts w:asciiTheme="minorBidi" w:hAnsiTheme="minorBidi" w:cstheme="minorBidi"/>
          <w:sz w:val="20"/>
          <w:szCs w:val="20"/>
        </w:rPr>
      </w:pPr>
    </w:p>
    <w:p w:rsidR="002629E5" w:rsidRPr="00B20E4D" w:rsidRDefault="00C93901" w:rsidP="00423413">
      <w:pPr>
        <w:jc w:val="center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78855389" wp14:editId="2DE2A246">
            <wp:extent cx="3371850" cy="247757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27" cy="247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E5" w:rsidRPr="00B20E4D" w:rsidRDefault="002629E5" w:rsidP="00B03B02">
      <w:pPr>
        <w:rPr>
          <w:rFonts w:asciiTheme="minorBidi" w:hAnsiTheme="minorBidi" w:cstheme="minorBidi"/>
          <w:sz w:val="20"/>
          <w:szCs w:val="20"/>
        </w:rPr>
      </w:pPr>
    </w:p>
    <w:p w:rsidR="002629E5" w:rsidRPr="00B20E4D" w:rsidRDefault="002629E5" w:rsidP="00B03B02">
      <w:pPr>
        <w:rPr>
          <w:rFonts w:asciiTheme="minorBidi" w:hAnsiTheme="minorBidi" w:cstheme="minorBidi"/>
          <w:sz w:val="20"/>
          <w:szCs w:val="20"/>
        </w:rPr>
      </w:pPr>
    </w:p>
    <w:p w:rsidR="002629E5" w:rsidRPr="00B20E4D" w:rsidRDefault="00423413" w:rsidP="00423413">
      <w:pPr>
        <w:pStyle w:val="ListParagraph"/>
        <w:numPr>
          <w:ilvl w:val="0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Płytka użytkownika</w:t>
      </w:r>
    </w:p>
    <w:p w:rsidR="00423413" w:rsidRPr="00B20E4D" w:rsidRDefault="00423413" w:rsidP="00423413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Wsunąć małą płytkę na miejsce (po obu stronach)</w:t>
      </w:r>
    </w:p>
    <w:p w:rsidR="00423413" w:rsidRPr="00B20E4D" w:rsidRDefault="00423413" w:rsidP="00423413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Zainstalować płytkę użytkownika. Dokręcić płytkę dostarczonymi czterema śrubami (otwory są pod płytką) </w:t>
      </w:r>
    </w:p>
    <w:p w:rsidR="00E039DF" w:rsidRPr="00B20E4D" w:rsidRDefault="00E039DF" w:rsidP="00423413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</w:p>
    <w:p w:rsidR="002629E5" w:rsidRPr="00B20E4D" w:rsidRDefault="00E039DF" w:rsidP="00E039DF">
      <w:pPr>
        <w:jc w:val="center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6A781E16" wp14:editId="1D2716D9">
            <wp:extent cx="1295400" cy="1388205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73" cy="139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DF" w:rsidRPr="00B20E4D" w:rsidRDefault="00E039DF" w:rsidP="00E039DF">
      <w:pPr>
        <w:jc w:val="center"/>
        <w:rPr>
          <w:rFonts w:asciiTheme="minorBidi" w:hAnsiTheme="minorBidi" w:cstheme="minorBidi"/>
          <w:sz w:val="20"/>
          <w:szCs w:val="20"/>
        </w:rPr>
      </w:pPr>
    </w:p>
    <w:p w:rsidR="00E039DF" w:rsidRPr="00B20E4D" w:rsidRDefault="00E039DF" w:rsidP="00E039DF">
      <w:pPr>
        <w:jc w:val="center"/>
        <w:rPr>
          <w:rFonts w:asciiTheme="minorBidi" w:hAnsiTheme="minorBidi" w:cstheme="minorBidi"/>
          <w:sz w:val="20"/>
          <w:szCs w:val="20"/>
        </w:rPr>
      </w:pPr>
    </w:p>
    <w:p w:rsidR="002629E5" w:rsidRPr="00B20E4D" w:rsidRDefault="00E039DF" w:rsidP="00E039DF">
      <w:pPr>
        <w:jc w:val="center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7FA44909" wp14:editId="5C92E60A">
            <wp:extent cx="3219450" cy="137976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67" cy="138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F39" w:rsidRPr="00B20E4D" w:rsidRDefault="00276F39" w:rsidP="00E039DF">
      <w:pPr>
        <w:jc w:val="center"/>
        <w:rPr>
          <w:rFonts w:asciiTheme="minorBidi" w:hAnsiTheme="minorBidi" w:cstheme="minorBidi"/>
          <w:sz w:val="20"/>
          <w:szCs w:val="20"/>
        </w:rPr>
      </w:pPr>
    </w:p>
    <w:p w:rsidR="00276F39" w:rsidRPr="00B20E4D" w:rsidRDefault="00276F39" w:rsidP="00E039DF">
      <w:pPr>
        <w:jc w:val="center"/>
        <w:rPr>
          <w:rFonts w:asciiTheme="minorBidi" w:hAnsiTheme="minorBidi" w:cstheme="minorBidi"/>
          <w:sz w:val="20"/>
          <w:szCs w:val="20"/>
        </w:rPr>
      </w:pPr>
    </w:p>
    <w:p w:rsidR="00276F39" w:rsidRPr="00B20E4D" w:rsidRDefault="00276F39" w:rsidP="00E039DF">
      <w:pPr>
        <w:jc w:val="center"/>
        <w:rPr>
          <w:rFonts w:asciiTheme="minorBidi" w:hAnsiTheme="minorBidi" w:cstheme="minorBidi"/>
          <w:sz w:val="20"/>
          <w:szCs w:val="20"/>
        </w:rPr>
      </w:pPr>
    </w:p>
    <w:p w:rsidR="00276F39" w:rsidRPr="00B20E4D" w:rsidRDefault="0041379E" w:rsidP="00276F39">
      <w:pPr>
        <w:pStyle w:val="ListParagraph"/>
        <w:numPr>
          <w:ilvl w:val="0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Montaż/zdejmowanie worka na trawę</w:t>
      </w:r>
    </w:p>
    <w:p w:rsidR="00276F39" w:rsidRPr="00B20E4D" w:rsidRDefault="00276F39" w:rsidP="00276F39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lastRenderedPageBreak/>
        <w:t>Aby zainstalować: Unieść deflektor i zawiesić worek z tyłu kosiarki.</w:t>
      </w:r>
    </w:p>
    <w:p w:rsidR="0041379E" w:rsidRPr="00B20E4D" w:rsidRDefault="00276F39" w:rsidP="00276F39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A8FEC92" wp14:editId="4E7355D6">
            <wp:simplePos x="0" y="0"/>
            <wp:positionH relativeFrom="column">
              <wp:posOffset>2047875</wp:posOffset>
            </wp:positionH>
            <wp:positionV relativeFrom="paragraph">
              <wp:posOffset>297815</wp:posOffset>
            </wp:positionV>
            <wp:extent cx="183388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16" y="21257"/>
                <wp:lineTo x="2131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E4D">
        <w:t>Aby zdjąć przytrzymać deflektor a potem odłączyć worek.</w:t>
      </w:r>
    </w:p>
    <w:p w:rsidR="0041379E" w:rsidRPr="00B20E4D" w:rsidRDefault="0027130C" w:rsidP="00822B61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39B0C072" wp14:editId="4CD396C0">
            <wp:simplePos x="0" y="0"/>
            <wp:positionH relativeFrom="column">
              <wp:posOffset>3813175</wp:posOffset>
            </wp:positionH>
            <wp:positionV relativeFrom="paragraph">
              <wp:posOffset>151765</wp:posOffset>
            </wp:positionV>
            <wp:extent cx="1958975" cy="1200150"/>
            <wp:effectExtent l="0" t="0" r="3175" b="0"/>
            <wp:wrapTight wrapText="bothSides">
              <wp:wrapPolygon edited="0">
                <wp:start x="0" y="0"/>
                <wp:lineTo x="0" y="21257"/>
                <wp:lineTo x="21425" y="21257"/>
                <wp:lineTo x="2142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E4D"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C4B2C93" wp14:editId="1AF9E1AA">
            <wp:simplePos x="0" y="0"/>
            <wp:positionH relativeFrom="column">
              <wp:posOffset>152400</wp:posOffset>
            </wp:positionH>
            <wp:positionV relativeFrom="paragraph">
              <wp:posOffset>137160</wp:posOffset>
            </wp:positionV>
            <wp:extent cx="1899285" cy="1200150"/>
            <wp:effectExtent l="0" t="0" r="5715" b="0"/>
            <wp:wrapTight wrapText="bothSides">
              <wp:wrapPolygon edited="0">
                <wp:start x="0" y="0"/>
                <wp:lineTo x="0" y="21257"/>
                <wp:lineTo x="21448" y="21257"/>
                <wp:lineTo x="2144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AF6" w:rsidRPr="00B20E4D" w:rsidRDefault="006C5AF6" w:rsidP="006C5AF6">
      <w:pPr>
        <w:pStyle w:val="ListParagraph"/>
        <w:numPr>
          <w:ilvl w:val="0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Wyrzut boczny</w:t>
      </w:r>
    </w:p>
    <w:p w:rsidR="006C5AF6" w:rsidRPr="00B20E4D" w:rsidRDefault="00FB570A" w:rsidP="00FB570A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Aby podnieść klapę popchnąć skobel.</w:t>
      </w:r>
    </w:p>
    <w:p w:rsidR="00FB570A" w:rsidRPr="00B20E4D" w:rsidRDefault="00AA28D0" w:rsidP="00AA28D0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Przytrzymać klapę u wmontować wyrzutnię boczną.</w:t>
      </w:r>
    </w:p>
    <w:p w:rsidR="00FB570A" w:rsidRPr="00B20E4D" w:rsidRDefault="00FB570A" w:rsidP="00FB570A">
      <w:pPr>
        <w:pStyle w:val="ListParagraph"/>
        <w:ind w:left="786"/>
        <w:rPr>
          <w:rFonts w:asciiTheme="minorBidi" w:hAnsiTheme="minorBidi" w:cstheme="minorBidi"/>
          <w:sz w:val="20"/>
          <w:szCs w:val="20"/>
        </w:rPr>
      </w:pPr>
    </w:p>
    <w:p w:rsidR="0041379E" w:rsidRPr="00B20E4D" w:rsidRDefault="00FB570A" w:rsidP="00FB570A">
      <w:pPr>
        <w:ind w:firstLine="426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7F52FD90" wp14:editId="2DD6701B">
            <wp:extent cx="2200275" cy="1656387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E4D">
        <w:rPr>
          <w:rFonts w:asciiTheme="minorBidi" w:hAnsiTheme="minorBidi"/>
          <w:sz w:val="20"/>
          <w:szCs w:val="20"/>
        </w:rPr>
        <w:t xml:space="preserve">    </w:t>
      </w:r>
      <w:r w:rsidRPr="00B20E4D">
        <w:rPr>
          <w:noProof/>
        </w:rPr>
        <w:drawing>
          <wp:inline distT="0" distB="0" distL="0" distR="0" wp14:anchorId="169779C7" wp14:editId="4C278316">
            <wp:extent cx="2179281" cy="1657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81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9E" w:rsidRPr="00B20E4D" w:rsidRDefault="0041379E" w:rsidP="00B03B02">
      <w:pPr>
        <w:rPr>
          <w:rFonts w:asciiTheme="minorBidi" w:hAnsiTheme="minorBidi" w:cstheme="minorBidi"/>
          <w:sz w:val="20"/>
          <w:szCs w:val="20"/>
        </w:rPr>
      </w:pPr>
    </w:p>
    <w:p w:rsidR="001F536F" w:rsidRPr="00B20E4D" w:rsidRDefault="001F536F" w:rsidP="00B03B02">
      <w:pPr>
        <w:rPr>
          <w:rFonts w:asciiTheme="minorBidi" w:hAnsiTheme="minorBidi" w:cstheme="minorBidi"/>
          <w:b/>
          <w:bCs/>
          <w:sz w:val="20"/>
          <w:szCs w:val="20"/>
        </w:rPr>
      </w:pPr>
      <w:r w:rsidRPr="00B20E4D">
        <w:rPr>
          <w:rFonts w:asciiTheme="minorBidi" w:hAnsiTheme="minorBidi"/>
          <w:b/>
          <w:bCs/>
          <w:sz w:val="20"/>
          <w:szCs w:val="20"/>
        </w:rPr>
        <w:t xml:space="preserve">UWAGA: Przed instalacją wyrzutni bocznej zdemontować worek. Nie można korzystać z obu w tym samym czasie. </w:t>
      </w:r>
    </w:p>
    <w:p w:rsidR="0041379E" w:rsidRPr="00B20E4D" w:rsidRDefault="0041379E" w:rsidP="00B03B02">
      <w:pPr>
        <w:rPr>
          <w:rFonts w:asciiTheme="minorBidi" w:hAnsiTheme="minorBidi" w:cstheme="minorBidi"/>
          <w:sz w:val="20"/>
          <w:szCs w:val="20"/>
        </w:rPr>
      </w:pPr>
    </w:p>
    <w:p w:rsidR="003D4823" w:rsidRPr="00B20E4D" w:rsidRDefault="003D4823" w:rsidP="003D4823">
      <w:pPr>
        <w:pStyle w:val="ListParagraph"/>
        <w:numPr>
          <w:ilvl w:val="0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Montaż/demontaż zestawu kompostowego</w:t>
      </w:r>
    </w:p>
    <w:p w:rsidR="003D4823" w:rsidRPr="00B20E4D" w:rsidRDefault="003D4823" w:rsidP="003D4823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Zdjąć worek;</w:t>
      </w:r>
    </w:p>
    <w:p w:rsidR="003D4823" w:rsidRPr="00B20E4D" w:rsidRDefault="003D4823" w:rsidP="003D4823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Wcisnąć wtyk kompostownika do tylnego wyrzutu trawy. Oba bolce muszą być wciśnięte w otwory.</w:t>
      </w:r>
    </w:p>
    <w:p w:rsidR="003D4823" w:rsidRPr="00B20E4D" w:rsidRDefault="003D4823" w:rsidP="003D4823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Zwolnić klapę; zamknie się sama nad wtykiem kompostownika.</w:t>
      </w:r>
    </w:p>
    <w:p w:rsidR="003D4823" w:rsidRPr="00B20E4D" w:rsidRDefault="003D4823" w:rsidP="003D4823">
      <w:pPr>
        <w:pStyle w:val="ListParagraph"/>
        <w:ind w:left="360"/>
        <w:rPr>
          <w:rFonts w:asciiTheme="minorBidi" w:hAnsiTheme="minorBidi" w:cstheme="minorBidi"/>
          <w:b/>
          <w:bCs/>
          <w:sz w:val="20"/>
          <w:szCs w:val="20"/>
          <w:u w:val="single"/>
        </w:rPr>
      </w:pPr>
    </w:p>
    <w:p w:rsidR="003D4823" w:rsidRPr="00B20E4D" w:rsidRDefault="003D4823" w:rsidP="003D4823">
      <w:pPr>
        <w:pStyle w:val="ListParagraph"/>
        <w:ind w:left="360"/>
        <w:jc w:val="center"/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noProof/>
        </w:rPr>
        <w:drawing>
          <wp:inline distT="0" distB="0" distL="0" distR="0" wp14:anchorId="22DCBAE3" wp14:editId="08FA4C6B">
            <wp:extent cx="1704975" cy="1279981"/>
            <wp:effectExtent l="0" t="0" r="0" b="0"/>
            <wp:docPr id="5" name="图片 5" descr="D:\photo\新建文件夹 (7)\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\新建文件夹 (7)\IMG_17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 xml:space="preserve">  </w:t>
      </w:r>
      <w:r w:rsidRPr="00B20E4D">
        <w:rPr>
          <w:noProof/>
        </w:rPr>
        <w:drawing>
          <wp:inline distT="0" distB="0" distL="0" distR="0" wp14:anchorId="05524FF5" wp14:editId="41D22E7D">
            <wp:extent cx="1704975" cy="1279981"/>
            <wp:effectExtent l="0" t="0" r="0" b="0"/>
            <wp:docPr id="9" name="图片 9" descr="D:\photo\新建文件夹 (7)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新建文件夹 (7)\IMG_17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83" cy="12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23" w:rsidRPr="00B20E4D" w:rsidRDefault="003D4823" w:rsidP="003D4823">
      <w:pPr>
        <w:pStyle w:val="ListParagraph"/>
        <w:ind w:left="360"/>
        <w:rPr>
          <w:rFonts w:asciiTheme="minorBidi" w:hAnsiTheme="minorBidi" w:cstheme="minorBidi"/>
          <w:b/>
          <w:bCs/>
          <w:sz w:val="20"/>
          <w:szCs w:val="20"/>
          <w:u w:val="single"/>
        </w:rPr>
      </w:pPr>
    </w:p>
    <w:p w:rsidR="00AA28D0" w:rsidRPr="00B20E4D" w:rsidRDefault="009239D1" w:rsidP="00AA28D0">
      <w:pPr>
        <w:pStyle w:val="ListParagraph"/>
        <w:numPr>
          <w:ilvl w:val="0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 xml:space="preserve">Regulacja wysokości koszenia </w:t>
      </w:r>
    </w:p>
    <w:p w:rsidR="00276F39" w:rsidRPr="00B20E4D" w:rsidRDefault="00AA28D0" w:rsidP="00AA28D0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Aby zwolnić dźwignię z obudowy popchnąć na zewnątrz. Przesuwać w przód lub w tył aby ustawić wysokość.</w:t>
      </w:r>
    </w:p>
    <w:p w:rsidR="00276F39" w:rsidRPr="00B20E4D" w:rsidRDefault="00276F39" w:rsidP="00B03B02">
      <w:pPr>
        <w:rPr>
          <w:rFonts w:asciiTheme="minorBidi" w:hAnsiTheme="minorBidi" w:cstheme="minorBidi"/>
          <w:sz w:val="20"/>
          <w:szCs w:val="20"/>
        </w:rPr>
      </w:pPr>
    </w:p>
    <w:p w:rsidR="00276F39" w:rsidRPr="00B20E4D" w:rsidRDefault="00276F39" w:rsidP="00B03B02">
      <w:pPr>
        <w:rPr>
          <w:rFonts w:asciiTheme="minorBidi" w:hAnsiTheme="minorBidi" w:cstheme="minorBidi"/>
          <w:sz w:val="20"/>
          <w:szCs w:val="20"/>
        </w:rPr>
      </w:pPr>
    </w:p>
    <w:p w:rsidR="00276F39" w:rsidRPr="00B20E4D" w:rsidRDefault="00AA28D0" w:rsidP="00AA28D0">
      <w:pPr>
        <w:jc w:val="center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 wp14:anchorId="374E4C00" wp14:editId="51C666A1">
            <wp:extent cx="1847850" cy="1123950"/>
            <wp:effectExtent l="0" t="0" r="0" b="0"/>
            <wp:docPr id="37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19" cy="112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16" w:rsidRPr="00B20E4D" w:rsidRDefault="000A17F0" w:rsidP="009A3986">
      <w:pPr>
        <w:pBdr>
          <w:bottom w:val="single" w:sz="4" w:space="1" w:color="auto"/>
        </w:pBdr>
        <w:rPr>
          <w:rFonts w:asciiTheme="minorBidi" w:hAnsiTheme="minorBidi" w:cstheme="minorBidi"/>
          <w:b/>
          <w:sz w:val="20"/>
          <w:szCs w:val="20"/>
        </w:rPr>
      </w:pPr>
      <w:r w:rsidRPr="00B20E4D">
        <w:rPr>
          <w:rFonts w:asciiTheme="minorBidi" w:hAnsiTheme="minorBidi"/>
          <w:b/>
          <w:sz w:val="20"/>
          <w:szCs w:val="20"/>
        </w:rPr>
        <w:lastRenderedPageBreak/>
        <w:t>OLEJ I PALIWO</w:t>
      </w:r>
    </w:p>
    <w:p w:rsidR="007D6016" w:rsidRPr="00B20E4D" w:rsidRDefault="007D6016" w:rsidP="009A3986">
      <w:pPr>
        <w:rPr>
          <w:rFonts w:asciiTheme="minorBidi" w:hAnsiTheme="minorBidi" w:cstheme="minorBidi"/>
          <w:sz w:val="20"/>
          <w:szCs w:val="20"/>
        </w:rPr>
      </w:pPr>
    </w:p>
    <w:p w:rsidR="001417DA" w:rsidRPr="00B20E4D" w:rsidRDefault="00ED1F27" w:rsidP="00A40224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b/>
          <w:bCs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color w:val="000000"/>
          <w:sz w:val="20"/>
          <w:szCs w:val="20"/>
          <w:u w:val="single"/>
        </w:rPr>
        <w:t>Napełnianie baku</w:t>
      </w:r>
    </w:p>
    <w:p w:rsidR="001417DA" w:rsidRPr="00B20E4D" w:rsidRDefault="001417DA" w:rsidP="00A40224">
      <w:pPr>
        <w:pStyle w:val="ListParagraph"/>
        <w:numPr>
          <w:ilvl w:val="1"/>
          <w:numId w:val="6"/>
        </w:numPr>
        <w:rPr>
          <w:rFonts w:asciiTheme="minorBidi" w:hAnsiTheme="minorBidi" w:cstheme="minorBidi"/>
          <w:b/>
          <w:bCs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color w:val="000000"/>
          <w:sz w:val="20"/>
          <w:szCs w:val="20"/>
          <w:u w:val="single"/>
        </w:rPr>
        <w:t>Informacje</w:t>
      </w:r>
    </w:p>
    <w:p w:rsidR="001417DA" w:rsidRPr="00B20E4D" w:rsidRDefault="00ED1F27" w:rsidP="00A40224">
      <w:pPr>
        <w:pStyle w:val="ListParagraph"/>
        <w:ind w:left="360" w:firstLine="284"/>
        <w:rPr>
          <w:rFonts w:asciiTheme="minorBidi" w:hAnsiTheme="minorBidi" w:cstheme="minorBidi"/>
          <w:color w:val="000000"/>
          <w:sz w:val="20"/>
          <w:szCs w:val="20"/>
        </w:rPr>
      </w:pPr>
      <w:r w:rsidRPr="00B20E4D">
        <w:rPr>
          <w:rFonts w:asciiTheme="minorBidi" w:hAnsiTheme="minorBidi"/>
          <w:color w:val="000000"/>
          <w:sz w:val="20"/>
          <w:szCs w:val="20"/>
        </w:rPr>
        <w:t>Paliwo musi spełniać następujące kryteria:</w:t>
      </w:r>
    </w:p>
    <w:p w:rsidR="001417DA" w:rsidRPr="00B20E4D" w:rsidRDefault="00ED1F27" w:rsidP="00A40224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color w:val="000000"/>
          <w:sz w:val="20"/>
          <w:szCs w:val="20"/>
        </w:rPr>
        <w:t>Czyste, świeże paliwo bezołowiowe.</w:t>
      </w:r>
    </w:p>
    <w:p w:rsidR="001417DA" w:rsidRPr="00B20E4D" w:rsidRDefault="00ED1F27" w:rsidP="00A40224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color w:val="000000"/>
          <w:sz w:val="20"/>
          <w:szCs w:val="20"/>
        </w:rPr>
        <w:t>Liczba oktanowa co najmniej 87/87 AKI (91 RON). Praca na dużych wysokościach, por. poniżej</w:t>
      </w:r>
    </w:p>
    <w:p w:rsidR="001417DA" w:rsidRPr="00B20E4D" w:rsidRDefault="00ED1F27" w:rsidP="00A40224">
      <w:pPr>
        <w:pStyle w:val="ListParagraph"/>
        <w:numPr>
          <w:ilvl w:val="1"/>
          <w:numId w:val="5"/>
        </w:numPr>
        <w:rPr>
          <w:rFonts w:asciiTheme="minorBidi" w:hAnsiTheme="minorBidi" w:cstheme="minorBidi"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color w:val="000000"/>
          <w:sz w:val="20"/>
          <w:szCs w:val="20"/>
        </w:rPr>
        <w:t>Benzyna zawierająca do 10% etanolu jest dopuszczalna.</w:t>
      </w:r>
    </w:p>
    <w:p w:rsidR="001417DA" w:rsidRPr="00B20E4D" w:rsidRDefault="001417DA" w:rsidP="00A40224">
      <w:pPr>
        <w:ind w:left="426"/>
        <w:rPr>
          <w:rFonts w:asciiTheme="minorBidi" w:hAnsiTheme="minorBidi" w:cstheme="minorBidi"/>
          <w:color w:val="000000"/>
          <w:sz w:val="20"/>
          <w:szCs w:val="20"/>
        </w:rPr>
      </w:pPr>
    </w:p>
    <w:p w:rsidR="001417DA" w:rsidRPr="00B20E4D" w:rsidRDefault="00ED1F27" w:rsidP="00A40224">
      <w:pPr>
        <w:ind w:left="710"/>
        <w:rPr>
          <w:rFonts w:asciiTheme="minorBidi" w:hAnsiTheme="minorBidi" w:cstheme="minorBidi"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color w:val="000000"/>
          <w:sz w:val="20"/>
          <w:szCs w:val="20"/>
        </w:rPr>
        <w:t>PRZESTROGA: Nie używać nieaprobowanej benzyny, takiej jak E15 lub E85. Nie mieszać oleju z benzyną ani nie przerabiać silnika do pracy z innymi paliwami. Użycie niedozwolonych paliw uszkodzi elementy silnika i unieważni gwarancję.</w:t>
      </w:r>
    </w:p>
    <w:p w:rsidR="001417DA" w:rsidRPr="00B20E4D" w:rsidRDefault="001417DA" w:rsidP="00A40224">
      <w:pPr>
        <w:rPr>
          <w:rFonts w:asciiTheme="minorBidi" w:hAnsiTheme="minorBidi" w:cstheme="minorBidi"/>
          <w:b/>
          <w:bCs/>
          <w:color w:val="000000"/>
          <w:sz w:val="20"/>
          <w:szCs w:val="20"/>
        </w:rPr>
      </w:pPr>
    </w:p>
    <w:p w:rsidR="00F9121C" w:rsidRPr="00B20E4D" w:rsidRDefault="001417DA" w:rsidP="00A40224">
      <w:pPr>
        <w:pStyle w:val="ListParagraph"/>
        <w:numPr>
          <w:ilvl w:val="1"/>
          <w:numId w:val="6"/>
        </w:numPr>
        <w:rPr>
          <w:rFonts w:asciiTheme="minorBidi" w:hAnsiTheme="minorBidi" w:cstheme="minorBidi"/>
          <w:b/>
          <w:bCs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color w:val="000000"/>
          <w:sz w:val="20"/>
          <w:szCs w:val="20"/>
          <w:u w:val="single"/>
        </w:rPr>
        <w:t>Wypełniacz</w:t>
      </w:r>
    </w:p>
    <w:p w:rsidR="00F9121C" w:rsidRPr="00B20E4D" w:rsidRDefault="00ED1F27" w:rsidP="00A40224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b/>
          <w:bCs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color w:val="000000"/>
          <w:sz w:val="20"/>
          <w:szCs w:val="20"/>
        </w:rPr>
        <w:t>Odkręcić korek baku.</w:t>
      </w:r>
    </w:p>
    <w:p w:rsidR="00F9121C" w:rsidRPr="00B20E4D" w:rsidRDefault="00ED1F27" w:rsidP="00A40224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b/>
          <w:bCs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color w:val="000000"/>
          <w:sz w:val="20"/>
          <w:szCs w:val="20"/>
        </w:rPr>
        <w:t xml:space="preserve">Powoli wlać paliwo do baku. </w:t>
      </w:r>
    </w:p>
    <w:p w:rsidR="0043415E" w:rsidRPr="00B20E4D" w:rsidRDefault="0043415E" w:rsidP="0043415E">
      <w:pPr>
        <w:pStyle w:val="ListParagraph"/>
        <w:ind w:left="1070"/>
        <w:jc w:val="center"/>
        <w:rPr>
          <w:rFonts w:asciiTheme="minorBidi" w:hAnsiTheme="minorBidi" w:cstheme="minorBidi"/>
          <w:color w:val="000000"/>
          <w:kern w:val="0"/>
          <w:sz w:val="20"/>
          <w:szCs w:val="20"/>
        </w:rPr>
      </w:pPr>
      <w:r w:rsidRPr="00B20E4D">
        <w:rPr>
          <w:rFonts w:asciiTheme="minorBidi" w:hAnsiTheme="minorBidi"/>
          <w:noProof/>
          <w:color w:val="000000"/>
          <w:sz w:val="20"/>
          <w:szCs w:val="20"/>
        </w:rPr>
        <w:drawing>
          <wp:inline distT="0" distB="0" distL="0" distR="0">
            <wp:extent cx="1276350" cy="1257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5E" w:rsidRPr="00B20E4D" w:rsidRDefault="0043415E" w:rsidP="0043415E">
      <w:pPr>
        <w:pStyle w:val="ListParagraph"/>
        <w:ind w:left="1070"/>
        <w:rPr>
          <w:rFonts w:asciiTheme="minorBidi" w:hAnsiTheme="minorBidi" w:cstheme="minorBidi"/>
          <w:color w:val="000000"/>
          <w:kern w:val="0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1070"/>
        <w:rPr>
          <w:rFonts w:asciiTheme="minorBidi" w:hAnsiTheme="minorBidi" w:cstheme="minorBidi"/>
          <w:b/>
          <w:bCs/>
          <w:color w:val="000000"/>
          <w:sz w:val="20"/>
          <w:szCs w:val="20"/>
          <w:u w:val="single"/>
        </w:rPr>
      </w:pPr>
    </w:p>
    <w:p w:rsidR="009A3986" w:rsidRPr="00B20E4D" w:rsidRDefault="00ED1F27" w:rsidP="00A40224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b/>
          <w:bCs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color w:val="000000"/>
          <w:sz w:val="20"/>
          <w:szCs w:val="20"/>
        </w:rPr>
        <w:t>Nie przelewać. Po napełnieniu zakręcić korek.</w:t>
      </w:r>
    </w:p>
    <w:p w:rsidR="00ED1F27" w:rsidRPr="00B20E4D" w:rsidRDefault="00ED1F27" w:rsidP="00A40224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b/>
          <w:bCs/>
          <w:color w:val="000000"/>
          <w:sz w:val="20"/>
          <w:szCs w:val="20"/>
          <w:u w:val="single"/>
        </w:rPr>
      </w:pPr>
      <w:r w:rsidRPr="00B20E4D">
        <w:rPr>
          <w:rFonts w:asciiTheme="minorBidi" w:hAnsiTheme="minorBidi"/>
          <w:color w:val="000000"/>
          <w:sz w:val="20"/>
          <w:szCs w:val="20"/>
        </w:rPr>
        <w:t>Przed odpaleniem silnika usunąć wszelkie rozlania paliwa.</w:t>
      </w:r>
    </w:p>
    <w:p w:rsidR="0043415E" w:rsidRPr="00B20E4D" w:rsidRDefault="0043415E" w:rsidP="0043415E">
      <w:pPr>
        <w:pStyle w:val="ListParagraph"/>
        <w:ind w:left="1070"/>
        <w:rPr>
          <w:rFonts w:asciiTheme="minorBidi" w:hAnsiTheme="minorBidi" w:cstheme="minorBidi"/>
          <w:b/>
          <w:bCs/>
          <w:color w:val="000000"/>
          <w:sz w:val="20"/>
          <w:szCs w:val="20"/>
          <w:u w:val="single"/>
        </w:rPr>
      </w:pPr>
    </w:p>
    <w:p w:rsidR="00ED1F27" w:rsidRPr="00B20E4D" w:rsidRDefault="00ED1F27" w:rsidP="00A40224">
      <w:pPr>
        <w:rPr>
          <w:rFonts w:asciiTheme="minorBidi" w:hAnsiTheme="minorBidi" w:cstheme="minorBidi"/>
          <w:b/>
          <w:sz w:val="20"/>
          <w:szCs w:val="20"/>
        </w:rPr>
      </w:pPr>
    </w:p>
    <w:p w:rsidR="009048D8" w:rsidRPr="00B20E4D" w:rsidRDefault="005C5A15" w:rsidP="00A40224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Zbiornik oleju</w:t>
      </w:r>
    </w:p>
    <w:p w:rsidR="00634BB1" w:rsidRPr="00B20E4D" w:rsidRDefault="00634BB1" w:rsidP="00A40224">
      <w:pPr>
        <w:pStyle w:val="ListParagraph"/>
        <w:numPr>
          <w:ilvl w:val="1"/>
          <w:numId w:val="6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Zalecany olej:</w:t>
      </w:r>
    </w:p>
    <w:p w:rsidR="00634BB1" w:rsidRPr="00B20E4D" w:rsidRDefault="00ED1F27" w:rsidP="00A40224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Zalecamy użycie wysokiej jakości oleju z detergentem  oznaczonego SF, SG, SH, SJ lub wyżej. Nie używać dodatków specjalnych.</w:t>
      </w:r>
    </w:p>
    <w:p w:rsidR="00634BB1" w:rsidRPr="00B20E4D" w:rsidRDefault="00634BB1" w:rsidP="00A40224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Poniżej 4°C olej SAE 30 utrudnia rozruch.</w:t>
      </w:r>
    </w:p>
    <w:p w:rsidR="0043415E" w:rsidRPr="00B20E4D" w:rsidRDefault="00740673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10W-30 podniesie zużycie oleju powyżej 27°C. Sprawdzać systematycznie poziom oleju.</w:t>
      </w:r>
    </w:p>
    <w:p w:rsidR="00740673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Dobór lepkości oleju zależy od temperatur zewnętrznych. Tabela przedstawia właściwe lepkości dla różnych temperatur.</w:t>
      </w:r>
    </w:p>
    <w:p w:rsidR="0043415E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644"/>
        <w:jc w:val="center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="Arial" w:hAnsi="Arial"/>
          <w:noProof/>
          <w:sz w:val="20"/>
          <w:szCs w:val="20"/>
        </w:rPr>
        <w:drawing>
          <wp:inline distT="0" distB="0" distL="0" distR="0" wp14:anchorId="1928B195" wp14:editId="49315D72">
            <wp:extent cx="2717165" cy="1535430"/>
            <wp:effectExtent l="19050" t="0" r="6985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5E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644"/>
        <w:rPr>
          <w:rFonts w:asciiTheme="minorBidi" w:hAnsiTheme="minorBidi" w:cstheme="minorBidi"/>
          <w:sz w:val="20"/>
          <w:szCs w:val="20"/>
        </w:rPr>
      </w:pPr>
    </w:p>
    <w:p w:rsidR="00C2739E" w:rsidRPr="00B20E4D" w:rsidRDefault="00634BB1" w:rsidP="00A40224">
      <w:pPr>
        <w:pStyle w:val="ListParagraph"/>
        <w:numPr>
          <w:ilvl w:val="1"/>
          <w:numId w:val="6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lastRenderedPageBreak/>
        <w:t>Wypełniacz</w:t>
      </w:r>
    </w:p>
    <w:p w:rsidR="009A3986" w:rsidRPr="00B20E4D" w:rsidRDefault="009A3986" w:rsidP="00A40224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Otworzyć zbiornik oleju.</w:t>
      </w:r>
    </w:p>
    <w:p w:rsidR="0043415E" w:rsidRPr="00B20E4D" w:rsidRDefault="0043415E" w:rsidP="0043415E">
      <w:pPr>
        <w:pStyle w:val="ListParagraph"/>
        <w:ind w:left="1070"/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pStyle w:val="ListParagraph"/>
        <w:ind w:left="1070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="Arial" w:hAnsi="Arial"/>
          <w:b/>
          <w:noProof/>
          <w:sz w:val="20"/>
          <w:szCs w:val="20"/>
        </w:rPr>
        <w:drawing>
          <wp:inline distT="0" distB="0" distL="0" distR="0" wp14:anchorId="16CFC011" wp14:editId="3B081588">
            <wp:extent cx="1147445" cy="106108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5E" w:rsidRPr="00B20E4D" w:rsidRDefault="0043415E" w:rsidP="0043415E">
      <w:pPr>
        <w:pStyle w:val="ListParagraph"/>
        <w:ind w:left="1070"/>
        <w:rPr>
          <w:rFonts w:asciiTheme="minorBidi" w:hAnsiTheme="minorBidi" w:cstheme="minorBidi"/>
          <w:sz w:val="20"/>
          <w:szCs w:val="20"/>
        </w:rPr>
      </w:pPr>
    </w:p>
    <w:p w:rsidR="009A3986" w:rsidRPr="00B20E4D" w:rsidRDefault="009A3986" w:rsidP="00A40224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Napełnić zbiornik; nie przepełniać.</w:t>
      </w:r>
    </w:p>
    <w:p w:rsidR="009A3986" w:rsidRPr="00B20E4D" w:rsidRDefault="009A3986" w:rsidP="00A40224">
      <w:pPr>
        <w:pStyle w:val="ListParagraph"/>
        <w:numPr>
          <w:ilvl w:val="0"/>
          <w:numId w:val="7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Zamknąć zbiornik oleju. </w:t>
      </w:r>
    </w:p>
    <w:p w:rsidR="00C2739E" w:rsidRPr="00B20E4D" w:rsidRDefault="00C2739E" w:rsidP="005B6202">
      <w:pPr>
        <w:rPr>
          <w:rFonts w:asciiTheme="minorBidi" w:hAnsiTheme="minorBidi" w:cstheme="minorBidi"/>
          <w:b/>
          <w:bCs/>
          <w:sz w:val="20"/>
          <w:szCs w:val="20"/>
          <w:u w:val="single"/>
        </w:rPr>
      </w:pPr>
    </w:p>
    <w:p w:rsidR="009A3986" w:rsidRPr="00B20E4D" w:rsidRDefault="00740673" w:rsidP="00A40224">
      <w:pPr>
        <w:pStyle w:val="ListParagraph"/>
        <w:numPr>
          <w:ilvl w:val="1"/>
          <w:numId w:val="6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Sprawdzić poziom oleju</w:t>
      </w:r>
    </w:p>
    <w:p w:rsidR="009A3986" w:rsidRPr="00B20E4D" w:rsidRDefault="00740673" w:rsidP="00A40224">
      <w:pPr>
        <w:pStyle w:val="ListParagraph"/>
        <w:numPr>
          <w:ilvl w:val="0"/>
          <w:numId w:val="8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Poziom oleju sprawdzać przy wyłączonym, ułożonym poziomo silniku. </w:t>
      </w:r>
    </w:p>
    <w:p w:rsidR="009A3986" w:rsidRPr="00B20E4D" w:rsidRDefault="00740673" w:rsidP="00A40224">
      <w:pPr>
        <w:pStyle w:val="ListParagraph"/>
        <w:numPr>
          <w:ilvl w:val="0"/>
          <w:numId w:val="8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Odkręcić korek / bagnet ze zbiornika oleju i wytrzeć.</w:t>
      </w:r>
    </w:p>
    <w:p w:rsidR="009A3986" w:rsidRPr="00B20E4D" w:rsidRDefault="00740673" w:rsidP="00A40224">
      <w:pPr>
        <w:pStyle w:val="ListParagraph"/>
        <w:numPr>
          <w:ilvl w:val="0"/>
          <w:numId w:val="8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Wprowadzić korek/bagnet do szyjki zbiornika tak jak pokazano, bez zakręcania, a następnie wyciągnąć i sprawdzić poziom oleju.</w:t>
      </w:r>
    </w:p>
    <w:p w:rsidR="009A3986" w:rsidRPr="00B20E4D" w:rsidRDefault="00740673" w:rsidP="00A40224">
      <w:pPr>
        <w:pStyle w:val="ListParagraph"/>
        <w:numPr>
          <w:ilvl w:val="0"/>
          <w:numId w:val="8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Jeżeli poziom oleju jest poniżej dolnej kreski bagnetu, wyjąć bagnet i dolać zalecanego oleju do poziomy dolnej kreski na bagnecie. Nie przelewać.</w:t>
      </w:r>
    </w:p>
    <w:p w:rsidR="00740673" w:rsidRPr="00B20E4D" w:rsidRDefault="00740673" w:rsidP="00A40224">
      <w:pPr>
        <w:pStyle w:val="ListParagraph"/>
        <w:numPr>
          <w:ilvl w:val="0"/>
          <w:numId w:val="8"/>
        </w:num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Zakręcić korek.</w:t>
      </w:r>
    </w:p>
    <w:p w:rsidR="00740673" w:rsidRPr="00B20E4D" w:rsidRDefault="00740673" w:rsidP="00A40224">
      <w:pPr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43415E">
      <w:pPr>
        <w:jc w:val="center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inline distT="0" distB="0" distL="0" distR="0">
            <wp:extent cx="1511300" cy="952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5E" w:rsidRPr="00B20E4D" w:rsidRDefault="0043415E" w:rsidP="00A40224">
      <w:pPr>
        <w:rPr>
          <w:rFonts w:asciiTheme="minorBidi" w:hAnsiTheme="minorBidi" w:cstheme="minorBidi"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sz w:val="20"/>
          <w:szCs w:val="20"/>
        </w:rPr>
      </w:pPr>
    </w:p>
    <w:p w:rsidR="00A40224" w:rsidRPr="00B20E4D" w:rsidRDefault="0017162C" w:rsidP="00A40224">
      <w:pPr>
        <w:pStyle w:val="ListParagraph"/>
        <w:numPr>
          <w:ilvl w:val="0"/>
          <w:numId w:val="6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Ostrzeżenia</w:t>
      </w:r>
    </w:p>
    <w:p w:rsidR="00A40224" w:rsidRPr="00B20E4D" w:rsidRDefault="00A40224" w:rsidP="00A40224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OSTRZEŻENIE! Benzyna jest łatwopalna</w:t>
      </w:r>
    </w:p>
    <w:p w:rsidR="00A40224" w:rsidRPr="00B20E4D" w:rsidRDefault="00740673" w:rsidP="00A40224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Paliwo przechowywać w pojemnikach specjalnie zaprojektowanych dla tego celu.</w:t>
      </w:r>
    </w:p>
    <w:p w:rsidR="00A40224" w:rsidRPr="00B20E4D" w:rsidRDefault="00740673" w:rsidP="00A40224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Zbiornik paliwa napełniać na wolnym powietrzu przed uruchomieniem silnika. Nie palić podczas uzupełniania paliwa.</w:t>
      </w:r>
    </w:p>
    <w:p w:rsidR="00A40224" w:rsidRPr="00B20E4D" w:rsidRDefault="00740673" w:rsidP="00A40224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Nie odkręcać korka ani nie uzupełniać paliwa gdy silnik pracuje albo jest jeszcze gorący.</w:t>
      </w:r>
    </w:p>
    <w:p w:rsidR="00A40224" w:rsidRPr="00B20E4D" w:rsidRDefault="00740673" w:rsidP="00A40224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Jeżeli nadmiar paliwa się wylał lub występuje wyciek, nie uruchamiać silnika, tylko odsunąć maszynę i uważać aby nie wykrzesać iskry ani płomienia aż do rozproszenia oparów.</w:t>
      </w:r>
    </w:p>
    <w:p w:rsidR="00A40224" w:rsidRPr="00B20E4D" w:rsidRDefault="00A40224" w:rsidP="00A40224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Zakręcić korki paliwa i oleju.</w:t>
      </w:r>
    </w:p>
    <w:p w:rsidR="00A40224" w:rsidRPr="00B20E4D" w:rsidRDefault="00740673" w:rsidP="00A40224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Przed przewróceniem kosiarki w celu serwisu tarczy, zlać olej i paliwo.</w:t>
      </w:r>
    </w:p>
    <w:p w:rsidR="0041379E" w:rsidRPr="00B20E4D" w:rsidRDefault="00740673" w:rsidP="00A40224">
      <w:pPr>
        <w:pStyle w:val="ListParagraph"/>
        <w:numPr>
          <w:ilvl w:val="0"/>
          <w:numId w:val="9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 xml:space="preserve"> OSTRZEŻENIE: Nie tankować w pomieszczeniach, przy pracującym silniku ani zanim silnik ostygnie przez co najmniej 15 od używania.</w:t>
      </w:r>
    </w:p>
    <w:p w:rsidR="0041379E" w:rsidRPr="00B20E4D" w:rsidRDefault="0041379E" w:rsidP="00A40224">
      <w:pPr>
        <w:rPr>
          <w:rFonts w:asciiTheme="minorBidi" w:hAnsiTheme="minorBidi" w:cstheme="minorBidi"/>
          <w:sz w:val="20"/>
          <w:szCs w:val="20"/>
        </w:rPr>
      </w:pPr>
    </w:p>
    <w:p w:rsidR="00A40224" w:rsidRPr="00B20E4D" w:rsidRDefault="00A40224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5B6202" w:rsidRPr="00B20E4D" w:rsidRDefault="005B6202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B20E4D" w:rsidRPr="00B20E4D" w:rsidRDefault="00B20E4D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43415E" w:rsidRPr="00B20E4D" w:rsidRDefault="0043415E" w:rsidP="00A40224">
      <w:pPr>
        <w:rPr>
          <w:rFonts w:asciiTheme="minorBidi" w:hAnsiTheme="minorBidi" w:cstheme="minorBidi"/>
          <w:b/>
          <w:bCs/>
          <w:sz w:val="20"/>
          <w:szCs w:val="20"/>
        </w:rPr>
      </w:pPr>
    </w:p>
    <w:p w:rsidR="003B6246" w:rsidRPr="00B20E4D" w:rsidRDefault="00E72A44" w:rsidP="00E72A44">
      <w:pPr>
        <w:pBdr>
          <w:bottom w:val="single" w:sz="4" w:space="1" w:color="auto"/>
        </w:pBdr>
        <w:rPr>
          <w:rFonts w:asciiTheme="minorBidi" w:hAnsiTheme="minorBidi" w:cstheme="minorBidi"/>
          <w:b/>
          <w:bCs/>
          <w:sz w:val="20"/>
          <w:szCs w:val="20"/>
        </w:rPr>
      </w:pPr>
      <w:r w:rsidRPr="00B20E4D">
        <w:rPr>
          <w:rFonts w:asciiTheme="minorBidi" w:hAnsiTheme="minorBidi"/>
          <w:b/>
          <w:bCs/>
          <w:sz w:val="20"/>
          <w:szCs w:val="20"/>
        </w:rPr>
        <w:lastRenderedPageBreak/>
        <w:t>PRACA</w:t>
      </w:r>
    </w:p>
    <w:p w:rsidR="0041379E" w:rsidRPr="00B20E4D" w:rsidRDefault="0041379E" w:rsidP="004F76C5">
      <w:pPr>
        <w:rPr>
          <w:rFonts w:ascii="Arial" w:hAnsi="Arial" w:cs="Arial"/>
          <w:sz w:val="22"/>
          <w:szCs w:val="22"/>
        </w:rPr>
      </w:pPr>
    </w:p>
    <w:p w:rsidR="00E72A44" w:rsidRPr="00B20E4D" w:rsidRDefault="00E72A44" w:rsidP="00E72A44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Uruchamiać na równej powierzchni wolnej od przeszkód i wysokiej trawy. Elementy tnące nie mogą stykać się z gruntem.</w:t>
      </w:r>
    </w:p>
    <w:p w:rsidR="005D6E56" w:rsidRPr="00B20E4D" w:rsidRDefault="002F27EC" w:rsidP="00E72A44">
      <w:pPr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435C0508" wp14:editId="3C39D5E1">
            <wp:simplePos x="0" y="0"/>
            <wp:positionH relativeFrom="column">
              <wp:posOffset>3362325</wp:posOffset>
            </wp:positionH>
            <wp:positionV relativeFrom="paragraph">
              <wp:posOffset>115570</wp:posOffset>
            </wp:positionV>
            <wp:extent cx="1743075" cy="1400175"/>
            <wp:effectExtent l="0" t="0" r="9525" b="9525"/>
            <wp:wrapTight wrapText="bothSides">
              <wp:wrapPolygon edited="0">
                <wp:start x="0" y="0"/>
                <wp:lineTo x="0" y="21453"/>
                <wp:lineTo x="21482" y="21453"/>
                <wp:lineTo x="2148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A44" w:rsidRPr="00B20E4D" w:rsidRDefault="00E72A44" w:rsidP="00E72A44">
      <w:pPr>
        <w:pStyle w:val="ListParagraph"/>
        <w:numPr>
          <w:ilvl w:val="0"/>
          <w:numId w:val="11"/>
        </w:numPr>
        <w:contextualSpacing w:val="0"/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Uruchomianie silnika</w:t>
      </w:r>
    </w:p>
    <w:p w:rsidR="00800B0F" w:rsidRPr="00B20E4D" w:rsidRDefault="00E72A44" w:rsidP="002F27EC">
      <w:pPr>
        <w:pStyle w:val="ListParagraph"/>
        <w:numPr>
          <w:ilvl w:val="0"/>
          <w:numId w:val="10"/>
        </w:numPr>
        <w:contextualSpacing w:val="0"/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Przyciągnąć dźwignię kontroli silnika do drążka prowadnicy i przytrzymać.</w:t>
      </w:r>
    </w:p>
    <w:p w:rsidR="00800B0F" w:rsidRPr="00B20E4D" w:rsidRDefault="00E72A44" w:rsidP="00800B0F">
      <w:pPr>
        <w:pStyle w:val="ListParagraph"/>
        <w:numPr>
          <w:ilvl w:val="0"/>
          <w:numId w:val="10"/>
        </w:numPr>
        <w:contextualSpacing w:val="0"/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Pociągnąć za cięgno startera.</w:t>
      </w:r>
    </w:p>
    <w:p w:rsidR="00E72A44" w:rsidRPr="00B20E4D" w:rsidRDefault="00E72A44" w:rsidP="00E72A44">
      <w:pPr>
        <w:pStyle w:val="ListParagraph"/>
        <w:numPr>
          <w:ilvl w:val="0"/>
          <w:numId w:val="10"/>
        </w:numPr>
        <w:contextualSpacing w:val="0"/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Gdy silnik zaskoczy przytrzymać aby zwinęła się powoli.</w:t>
      </w:r>
      <w:r w:rsidRPr="00B20E4D">
        <w:rPr>
          <w:rFonts w:asciiTheme="minorBidi" w:hAnsiTheme="minorBidi"/>
          <w:sz w:val="20"/>
          <w:szCs w:val="20"/>
        </w:rPr>
        <w:br/>
      </w:r>
    </w:p>
    <w:p w:rsidR="005E79E4" w:rsidRPr="00B20E4D" w:rsidRDefault="005E79E4" w:rsidP="00374CAC">
      <w:pPr>
        <w:ind w:left="426"/>
        <w:jc w:val="left"/>
        <w:rPr>
          <w:rFonts w:asciiTheme="minorBidi" w:hAnsiTheme="minorBidi" w:cstheme="minorBidi"/>
          <w:sz w:val="20"/>
          <w:szCs w:val="20"/>
        </w:rPr>
      </w:pPr>
    </w:p>
    <w:p w:rsidR="00E72A44" w:rsidRPr="00B20E4D" w:rsidRDefault="00E72A44" w:rsidP="00E72A44">
      <w:pPr>
        <w:pStyle w:val="ListParagraph"/>
        <w:numPr>
          <w:ilvl w:val="0"/>
          <w:numId w:val="11"/>
        </w:numPr>
        <w:contextualSpacing w:val="0"/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 xml:space="preserve">Zatrzymywanie silnika </w:t>
      </w:r>
    </w:p>
    <w:p w:rsidR="00800B0F" w:rsidRPr="00B20E4D" w:rsidRDefault="00E72A44" w:rsidP="00800B0F">
      <w:pPr>
        <w:pStyle w:val="ListParagraph"/>
        <w:numPr>
          <w:ilvl w:val="0"/>
          <w:numId w:val="10"/>
        </w:numPr>
        <w:contextualSpacing w:val="0"/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Zwolnić dźwignię kontroli silnika. Silnik zgaśnie a ostrza zwolnią. Odczekać aż ostrza zatrzymają się zupełnie.</w:t>
      </w:r>
    </w:p>
    <w:p w:rsidR="00800B0F" w:rsidRPr="00B20E4D" w:rsidRDefault="00800B0F" w:rsidP="00800B0F">
      <w:pPr>
        <w:jc w:val="left"/>
        <w:rPr>
          <w:rFonts w:asciiTheme="minorBidi" w:hAnsiTheme="minorBidi" w:cstheme="minorBidi"/>
          <w:b/>
          <w:bCs/>
          <w:sz w:val="20"/>
          <w:szCs w:val="20"/>
          <w:u w:val="single"/>
        </w:rPr>
      </w:pPr>
    </w:p>
    <w:p w:rsidR="00800B0F" w:rsidRPr="00B20E4D" w:rsidRDefault="005E79E4" w:rsidP="00800B0F">
      <w:pPr>
        <w:pStyle w:val="ListParagraph"/>
        <w:numPr>
          <w:ilvl w:val="0"/>
          <w:numId w:val="11"/>
        </w:numPr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11CEE7A4" wp14:editId="49993C52">
            <wp:simplePos x="0" y="0"/>
            <wp:positionH relativeFrom="column">
              <wp:posOffset>3362325</wp:posOffset>
            </wp:positionH>
            <wp:positionV relativeFrom="paragraph">
              <wp:posOffset>17145</wp:posOffset>
            </wp:positionV>
            <wp:extent cx="18859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82" y="21461"/>
                <wp:lineTo x="2138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 xml:space="preserve">Funkcja samonapędu </w:t>
      </w:r>
    </w:p>
    <w:p w:rsidR="00800B0F" w:rsidRPr="00B20E4D" w:rsidRDefault="00E72A44" w:rsidP="00800B0F">
      <w:pPr>
        <w:pStyle w:val="ListParagraph"/>
        <w:ind w:left="360"/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 xml:space="preserve">Mechanizm samonapędu włącza się dociskając dźwignię operatora do prowadnicy i jednocześnie pociągając drążek samonapędu w kierunku prowadnicy aż do usłyszenia kliknięcia. </w:t>
      </w:r>
    </w:p>
    <w:p w:rsidR="00800B0F" w:rsidRPr="00B20E4D" w:rsidRDefault="00800B0F" w:rsidP="00800B0F">
      <w:pPr>
        <w:pStyle w:val="ListParagraph"/>
        <w:ind w:left="360"/>
        <w:jc w:val="left"/>
        <w:rPr>
          <w:rFonts w:asciiTheme="minorBidi" w:hAnsiTheme="minorBidi" w:cstheme="minorBidi"/>
          <w:sz w:val="20"/>
          <w:szCs w:val="20"/>
        </w:rPr>
      </w:pPr>
    </w:p>
    <w:p w:rsidR="00800B0F" w:rsidRPr="00B20E4D" w:rsidRDefault="00800B0F" w:rsidP="00800B0F">
      <w:pPr>
        <w:pStyle w:val="ListParagraph"/>
        <w:ind w:left="360"/>
        <w:jc w:val="center"/>
        <w:rPr>
          <w:rFonts w:asciiTheme="minorBidi" w:hAnsiTheme="minorBidi" w:cstheme="minorBidi"/>
          <w:sz w:val="20"/>
          <w:szCs w:val="20"/>
        </w:rPr>
      </w:pPr>
    </w:p>
    <w:p w:rsidR="00800B0F" w:rsidRPr="00B20E4D" w:rsidRDefault="00800B0F" w:rsidP="00800B0F">
      <w:pPr>
        <w:pStyle w:val="ListParagraph"/>
        <w:ind w:left="360"/>
        <w:jc w:val="left"/>
        <w:rPr>
          <w:rFonts w:asciiTheme="minorBidi" w:hAnsiTheme="minorBidi" w:cstheme="minorBidi"/>
          <w:sz w:val="20"/>
          <w:szCs w:val="20"/>
        </w:rPr>
      </w:pPr>
    </w:p>
    <w:p w:rsidR="00800B0F" w:rsidRPr="00B20E4D" w:rsidRDefault="00800B0F" w:rsidP="00800B0F">
      <w:pPr>
        <w:pStyle w:val="ListParagraph"/>
        <w:ind w:left="360"/>
        <w:jc w:val="left"/>
        <w:rPr>
          <w:rFonts w:asciiTheme="minorBidi" w:hAnsiTheme="minorBidi" w:cstheme="minorBidi"/>
          <w:sz w:val="20"/>
          <w:szCs w:val="20"/>
        </w:rPr>
      </w:pPr>
    </w:p>
    <w:p w:rsidR="005E79E4" w:rsidRPr="00B20E4D" w:rsidRDefault="005E79E4" w:rsidP="00800B0F">
      <w:pPr>
        <w:pStyle w:val="ListParagraph"/>
        <w:ind w:left="360"/>
        <w:jc w:val="left"/>
        <w:rPr>
          <w:rFonts w:asciiTheme="minorBidi" w:hAnsiTheme="minorBidi" w:cstheme="minorBidi"/>
          <w:sz w:val="20"/>
          <w:szCs w:val="20"/>
        </w:rPr>
      </w:pPr>
    </w:p>
    <w:p w:rsidR="005E79E4" w:rsidRPr="00B20E4D" w:rsidRDefault="005E79E4" w:rsidP="00800B0F">
      <w:pPr>
        <w:pStyle w:val="ListParagraph"/>
        <w:ind w:left="360"/>
        <w:jc w:val="left"/>
        <w:rPr>
          <w:rFonts w:asciiTheme="minorBidi" w:hAnsiTheme="minorBidi" w:cstheme="minorBidi"/>
          <w:sz w:val="20"/>
          <w:szCs w:val="20"/>
        </w:rPr>
      </w:pPr>
    </w:p>
    <w:p w:rsidR="00800B0F" w:rsidRPr="00B20E4D" w:rsidRDefault="00800B0F" w:rsidP="00800B0F">
      <w:pPr>
        <w:pStyle w:val="ListParagraph"/>
        <w:ind w:left="360"/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Aby zatrzymać samonapęd zwolnić obydwa drążki.</w:t>
      </w:r>
    </w:p>
    <w:p w:rsidR="00800B0F" w:rsidRPr="00B20E4D" w:rsidRDefault="00800B0F" w:rsidP="00800B0F">
      <w:pPr>
        <w:jc w:val="left"/>
        <w:rPr>
          <w:rFonts w:asciiTheme="minorBidi" w:hAnsiTheme="minorBidi" w:cstheme="minorBidi"/>
          <w:sz w:val="20"/>
          <w:szCs w:val="20"/>
        </w:rPr>
      </w:pPr>
    </w:p>
    <w:p w:rsidR="00E72A44" w:rsidRPr="00B20E4D" w:rsidRDefault="00800B0F" w:rsidP="00800B0F">
      <w:pPr>
        <w:pStyle w:val="ListParagraph"/>
        <w:ind w:left="360"/>
        <w:jc w:val="left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Theme="minorBidi" w:hAnsiTheme="minorBidi"/>
          <w:sz w:val="20"/>
          <w:szCs w:val="20"/>
        </w:rPr>
        <w:t>Uwaga: Aby wyłączyć samonapęd bez wyłączania silnika zwolnić nieco dźwignię operatora aż mechanizm samonapędu odłączy się. Pociągnąć dźwignię operatora do tyłu w kierunku prowadnicy i kosić dalej bez mechanizmu samonapędu.</w:t>
      </w:r>
    </w:p>
    <w:p w:rsidR="005E79E4" w:rsidRPr="00B20E4D" w:rsidRDefault="005E79E4" w:rsidP="005E79E4">
      <w:pPr>
        <w:rPr>
          <w:rFonts w:asciiTheme="minorBidi" w:hAnsiTheme="minorBidi" w:cstheme="minorBidi"/>
          <w:sz w:val="20"/>
          <w:szCs w:val="20"/>
        </w:rPr>
      </w:pPr>
    </w:p>
    <w:p w:rsidR="009D682F" w:rsidRPr="00B20E4D" w:rsidRDefault="009D682F" w:rsidP="005E79E4">
      <w:pPr>
        <w:rPr>
          <w:rFonts w:asciiTheme="minorBidi" w:hAnsiTheme="minorBidi" w:cstheme="minorBidi"/>
          <w:sz w:val="20"/>
          <w:szCs w:val="20"/>
        </w:rPr>
      </w:pPr>
    </w:p>
    <w:p w:rsidR="005E79E4" w:rsidRPr="00B20E4D" w:rsidRDefault="00E72A44" w:rsidP="005E79E4">
      <w:pPr>
        <w:pStyle w:val="ListParagraph"/>
        <w:numPr>
          <w:ilvl w:val="0"/>
          <w:numId w:val="13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b/>
          <w:bCs/>
          <w:sz w:val="20"/>
          <w:szCs w:val="20"/>
          <w:u w:val="single"/>
        </w:rPr>
        <w:t>Instrukcja pracy</w:t>
      </w:r>
    </w:p>
    <w:p w:rsidR="005E79E4" w:rsidRPr="00B20E4D" w:rsidRDefault="00E72A44" w:rsidP="005E79E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Ustawić wysokość ścinania tak, aby nie przeciążać kosiarki.</w:t>
      </w:r>
    </w:p>
    <w:p w:rsidR="005E79E4" w:rsidRPr="00B20E4D" w:rsidRDefault="00E72A44" w:rsidP="005E79E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Poruszać się z umiarkowaną prędkością (chodząc) w miarę możliwości po prostych odcinkach. Dla uzyskania właściwego rezultatu, kolejne pasy koszenia muszą na siebie zachodzić.</w:t>
      </w:r>
    </w:p>
    <w:p w:rsidR="005E79E4" w:rsidRPr="00B20E4D" w:rsidRDefault="00E72A44" w:rsidP="005E79E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Nie cofać.</w:t>
      </w:r>
    </w:p>
    <w:p w:rsidR="005E79E4" w:rsidRPr="00B20E4D" w:rsidRDefault="00E72A44" w:rsidP="005E79E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Pracować zawsze prostopadle do stoku.</w:t>
      </w:r>
    </w:p>
    <w:p w:rsidR="005E79E4" w:rsidRPr="00B20E4D" w:rsidRDefault="00E72A44" w:rsidP="005E79E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Jeżeli ostrza uderzą w przeszkodę, natychmiast wyłączyć silnik. Odczekać aż przestaną się obracać, i sprawdzić czy nie ma urządzeń. Wznowić prace jeżeli tylko uszkodzenia nie wystąpiły.</w:t>
      </w:r>
    </w:p>
    <w:p w:rsidR="005E79E4" w:rsidRPr="00B20E4D" w:rsidRDefault="00E72A44" w:rsidP="005E79E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Wyłączyć maszynę podczas dłuższych przerw w pracy i do przenoszenia jej.</w:t>
      </w:r>
    </w:p>
    <w:p w:rsidR="005E79E4" w:rsidRPr="00B20E4D" w:rsidRDefault="00E72A44" w:rsidP="005E79E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Odczekać aż ostrza zatrzymają się.</w:t>
      </w:r>
    </w:p>
    <w:p w:rsidR="00E72A44" w:rsidRPr="00B20E4D" w:rsidRDefault="00E72A44" w:rsidP="005E79E4">
      <w:pPr>
        <w:pStyle w:val="ListParagraph"/>
        <w:numPr>
          <w:ilvl w:val="0"/>
          <w:numId w:val="10"/>
        </w:numPr>
        <w:rPr>
          <w:rFonts w:asciiTheme="minorBidi" w:hAnsiTheme="minorBidi" w:cstheme="minorBidi"/>
          <w:b/>
          <w:bCs/>
          <w:sz w:val="20"/>
          <w:szCs w:val="20"/>
          <w:u w:val="single"/>
        </w:rPr>
      </w:pPr>
      <w:r w:rsidRPr="00B20E4D">
        <w:rPr>
          <w:rFonts w:asciiTheme="minorBidi" w:hAnsiTheme="minorBidi"/>
          <w:sz w:val="20"/>
          <w:szCs w:val="20"/>
        </w:rPr>
        <w:t>Czyścić urządzenie po każdym użyciu tak jak opisano w rozdziale "Czyszczenie i konserwacja".</w:t>
      </w:r>
    </w:p>
    <w:p w:rsidR="00E72A44" w:rsidRPr="00B20E4D" w:rsidRDefault="00E72A44" w:rsidP="00E72A44">
      <w:pPr>
        <w:rPr>
          <w:rFonts w:asciiTheme="minorBidi" w:hAnsiTheme="minorBidi" w:cstheme="minorBidi"/>
          <w:b/>
          <w:bCs/>
          <w:sz w:val="20"/>
          <w:szCs w:val="20"/>
          <w:u w:val="single"/>
        </w:rPr>
      </w:pPr>
    </w:p>
    <w:p w:rsidR="003D45DD" w:rsidRPr="00B20E4D" w:rsidRDefault="003D45DD" w:rsidP="003D45DD">
      <w:pPr>
        <w:autoSpaceDE w:val="0"/>
        <w:autoSpaceDN w:val="0"/>
        <w:adjustRightInd w:val="0"/>
        <w:rPr>
          <w:rFonts w:ascii="Arial" w:hAnsi="Arial" w:cs="Arial"/>
          <w:b/>
          <w:kern w:val="0"/>
          <w:sz w:val="20"/>
          <w:szCs w:val="20"/>
          <w:u w:val="single"/>
        </w:rPr>
      </w:pPr>
    </w:p>
    <w:p w:rsidR="003D45DD" w:rsidRPr="00B20E4D" w:rsidRDefault="003D45DD" w:rsidP="003D45DD">
      <w:pPr>
        <w:widowControl/>
        <w:jc w:val="center"/>
        <w:rPr>
          <w:rFonts w:ascii="SimSun" w:cs="SimSun"/>
          <w:kern w:val="0"/>
          <w:sz w:val="24"/>
        </w:rPr>
      </w:pPr>
    </w:p>
    <w:p w:rsidR="003D45DD" w:rsidRPr="00B20E4D" w:rsidRDefault="003D45DD" w:rsidP="004B586A">
      <w:pPr>
        <w:autoSpaceDE w:val="0"/>
        <w:autoSpaceDN w:val="0"/>
        <w:adjustRightInd w:val="0"/>
        <w:ind w:firstLineChars="550" w:firstLine="994"/>
        <w:jc w:val="left"/>
        <w:rPr>
          <w:rFonts w:ascii="ArialMT" w:hAnsi="ArialMT" w:cs="ArialMT"/>
          <w:b/>
          <w:color w:val="000000"/>
          <w:kern w:val="0"/>
          <w:sz w:val="18"/>
          <w:szCs w:val="18"/>
        </w:rPr>
      </w:pPr>
    </w:p>
    <w:p w:rsidR="002F27EC" w:rsidRPr="00B20E4D" w:rsidRDefault="002F27EC" w:rsidP="00452233">
      <w:pPr>
        <w:autoSpaceDE w:val="0"/>
        <w:autoSpaceDN w:val="0"/>
        <w:adjustRightInd w:val="0"/>
        <w:jc w:val="left"/>
        <w:rPr>
          <w:rFonts w:ascii="ArialMT" w:hAnsi="ArialMT" w:cs="ArialMT"/>
          <w:b/>
          <w:color w:val="000000"/>
          <w:kern w:val="0"/>
          <w:sz w:val="18"/>
          <w:szCs w:val="18"/>
        </w:rPr>
      </w:pPr>
    </w:p>
    <w:p w:rsidR="002F27EC" w:rsidRPr="00B20E4D" w:rsidRDefault="002F27EC" w:rsidP="003D45DD">
      <w:pPr>
        <w:autoSpaceDE w:val="0"/>
        <w:autoSpaceDN w:val="0"/>
        <w:adjustRightInd w:val="0"/>
        <w:ind w:firstLineChars="550" w:firstLine="994"/>
        <w:jc w:val="left"/>
        <w:rPr>
          <w:rFonts w:ascii="ArialMT" w:hAnsi="ArialMT" w:cs="ArialMT"/>
          <w:b/>
          <w:color w:val="000000"/>
          <w:kern w:val="0"/>
          <w:sz w:val="18"/>
          <w:szCs w:val="18"/>
        </w:rPr>
      </w:pPr>
    </w:p>
    <w:p w:rsidR="002F27EC" w:rsidRPr="00B20E4D" w:rsidRDefault="002F27EC" w:rsidP="003D45DD">
      <w:pPr>
        <w:autoSpaceDE w:val="0"/>
        <w:autoSpaceDN w:val="0"/>
        <w:adjustRightInd w:val="0"/>
        <w:ind w:firstLineChars="550" w:firstLine="994"/>
        <w:jc w:val="left"/>
        <w:rPr>
          <w:rFonts w:ascii="ArialMT" w:hAnsi="ArialMT" w:cs="ArialMT"/>
          <w:b/>
          <w:color w:val="000000"/>
          <w:kern w:val="0"/>
          <w:sz w:val="18"/>
          <w:szCs w:val="18"/>
        </w:rPr>
      </w:pPr>
    </w:p>
    <w:p w:rsidR="00964530" w:rsidRPr="00B20E4D" w:rsidRDefault="003266EF" w:rsidP="002401B6">
      <w:pPr>
        <w:pBdr>
          <w:bottom w:val="single" w:sz="4" w:space="1" w:color="auto"/>
        </w:pBdr>
        <w:rPr>
          <w:rFonts w:ascii="Arial" w:hAnsi="Arial" w:cs="Arial"/>
          <w:b/>
          <w:sz w:val="22"/>
          <w:szCs w:val="22"/>
        </w:rPr>
      </w:pPr>
      <w:r w:rsidRPr="00B20E4D">
        <w:rPr>
          <w:rFonts w:ascii="Arial" w:hAnsi="Arial"/>
          <w:b/>
          <w:sz w:val="22"/>
          <w:szCs w:val="22"/>
        </w:rPr>
        <w:t>SERWISOWANIE I PRZECHOWYWANIE</w:t>
      </w:r>
    </w:p>
    <w:p w:rsidR="00964530" w:rsidRPr="00B20E4D" w:rsidRDefault="00964530" w:rsidP="004F76C5">
      <w:pPr>
        <w:rPr>
          <w:rFonts w:ascii="Arial" w:hAnsi="Arial" w:cs="Arial"/>
          <w:sz w:val="22"/>
          <w:szCs w:val="22"/>
        </w:rPr>
      </w:pPr>
    </w:p>
    <w:p w:rsidR="00374CAC" w:rsidRPr="00B20E4D" w:rsidRDefault="00374CAC" w:rsidP="00374CAC">
      <w:p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b/>
          <w:bCs/>
          <w:sz w:val="20"/>
          <w:szCs w:val="20"/>
        </w:rPr>
        <w:t>OSTRZEŻENIE: Przed serwisowaniem wyłączyć silnik i zdjąć fajkę ze świecy</w:t>
      </w:r>
    </w:p>
    <w:p w:rsidR="00374CAC" w:rsidRPr="00B20E4D" w:rsidRDefault="00374CAC" w:rsidP="00374CAC">
      <w:pPr>
        <w:rPr>
          <w:rFonts w:ascii="Arial" w:hAnsi="Arial" w:cs="Arial"/>
          <w:b/>
          <w:bCs/>
          <w:sz w:val="20"/>
          <w:szCs w:val="20"/>
        </w:rPr>
      </w:pP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-</w:t>
      </w:r>
      <w:r w:rsidRPr="00B20E4D">
        <w:rPr>
          <w:rFonts w:ascii="Arial" w:hAnsi="Arial"/>
          <w:sz w:val="20"/>
          <w:szCs w:val="20"/>
        </w:rPr>
        <w:tab/>
        <w:t>Upewnić się czy śruby, nakrętki oraz wkręty są właściwie dokręcone i pozwalają na bezpieczne użytkowanie kosiarki.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-</w:t>
      </w:r>
      <w:r w:rsidRPr="00B20E4D">
        <w:rPr>
          <w:rFonts w:ascii="Arial" w:hAnsi="Arial"/>
          <w:sz w:val="20"/>
          <w:szCs w:val="20"/>
        </w:rPr>
        <w:tab/>
        <w:t>Nie przechowywać kosiarki z napełnionym bakiem w pomieszczeniach zamkniętych, gdzie opary benzyny mogą spotkać się z ogniem albo silnym źródłem ciepła. Przed przechowywaniem w pomieszczeniach zamkniętych silnik musi wystygnąć.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-</w:t>
      </w:r>
      <w:r w:rsidRPr="00B20E4D">
        <w:rPr>
          <w:rFonts w:ascii="Arial" w:hAnsi="Arial"/>
          <w:sz w:val="20"/>
          <w:szCs w:val="20"/>
        </w:rPr>
        <w:tab/>
        <w:t>Aby ograniczyć ryzyko pożaru wyczyścić kosiarkę, szczególnie silnik, tłumik i zbiornik paliwa. Usunąć wszelkie pozostałości trawy, liści i smarów.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-</w:t>
      </w:r>
      <w:r w:rsidRPr="00B20E4D">
        <w:rPr>
          <w:rFonts w:ascii="Arial" w:hAnsi="Arial"/>
          <w:sz w:val="20"/>
          <w:szCs w:val="20"/>
        </w:rPr>
        <w:tab/>
        <w:t>Często sprawdzać stan osłon i worka. W przypadku uszkodzenia wymienić.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-</w:t>
      </w:r>
      <w:r w:rsidRPr="00B20E4D">
        <w:rPr>
          <w:rFonts w:ascii="Arial" w:hAnsi="Arial"/>
          <w:sz w:val="20"/>
          <w:szCs w:val="20"/>
        </w:rPr>
        <w:tab/>
        <w:t>Operację spuszczania oleju prowadzić na otwartym powietrzu.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Do montażu i ostrzenia ostrzy używać grubych rękawic. Ostrza muszą być właściwie wyważone.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Sprawdzać regularnie poziom oleju i wymienić gdy trzeba.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Sprawdzać kosiarkę systematycznie i usuwać złogi trawy spod korpusu.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Systematycznie sprawdzać ostrza. Dla właściwej pracy ostrza muszą być ostre i dobrze wyważone.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Okresowo sprawdzać śruby i wkręty. Zużyte bądź obluzowane nakrętki i śruby mogą spowodować uszkodzenia silnika i wału.</w:t>
      </w:r>
    </w:p>
    <w:p w:rsidR="00374CAC" w:rsidRPr="00B20E4D" w:rsidRDefault="00374CAC" w:rsidP="00374CAC">
      <w:pPr>
        <w:pStyle w:val="ListParagraph"/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Jeśli ostrze uderzy w przeszkodę, zatrzymać kosiarkę i zawieźć do autoryzowanego centrum serwisowego.</w:t>
      </w:r>
    </w:p>
    <w:p w:rsidR="00374CAC" w:rsidRPr="00B20E4D" w:rsidRDefault="00374CAC" w:rsidP="00374CAC">
      <w:pPr>
        <w:rPr>
          <w:rFonts w:ascii="Arial" w:hAnsi="Arial" w:cs="Arial"/>
          <w:sz w:val="20"/>
          <w:szCs w:val="20"/>
        </w:rPr>
      </w:pPr>
    </w:p>
    <w:p w:rsidR="00374CAC" w:rsidRPr="00B20E4D" w:rsidRDefault="00374CAC" w:rsidP="00374CAC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b/>
          <w:bCs/>
          <w:sz w:val="20"/>
          <w:szCs w:val="20"/>
          <w:u w:val="single"/>
        </w:rPr>
        <w:t>Ostrze</w:t>
      </w:r>
    </w:p>
    <w:p w:rsidR="00374CAC" w:rsidRPr="00B20E4D" w:rsidRDefault="00374CAC" w:rsidP="00374CAC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OSTRZEŻENIE: Przed serwisowaniem wyłączyć silnik, założyć rękawice i zdjąć fajkę ze świecy</w:t>
      </w:r>
    </w:p>
    <w:p w:rsidR="00374CAC" w:rsidRPr="00B20E4D" w:rsidRDefault="00374CAC" w:rsidP="00374CAC">
      <w:pPr>
        <w:rPr>
          <w:rFonts w:ascii="Arial" w:hAnsi="Arial" w:cs="Arial"/>
          <w:sz w:val="20"/>
          <w:szCs w:val="20"/>
        </w:rPr>
      </w:pPr>
    </w:p>
    <w:p w:rsidR="00374CAC" w:rsidRPr="00B20E4D" w:rsidRDefault="001D2E88" w:rsidP="001D2E88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noProof/>
          <w:sz w:val="20"/>
          <w:szCs w:val="20"/>
        </w:rPr>
        <w:drawing>
          <wp:inline distT="0" distB="0" distL="0" distR="0" wp14:anchorId="16ABE30B" wp14:editId="5B31DAE3">
            <wp:extent cx="1552575" cy="1068939"/>
            <wp:effectExtent l="0" t="0" r="0" b="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00" cy="10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AC" w:rsidRPr="00B20E4D" w:rsidRDefault="00374CAC" w:rsidP="00374CAC">
      <w:pPr>
        <w:rPr>
          <w:rFonts w:ascii="Arial" w:hAnsi="Arial" w:cs="Arial"/>
          <w:sz w:val="20"/>
          <w:szCs w:val="20"/>
        </w:rPr>
      </w:pPr>
    </w:p>
    <w:p w:rsidR="00374CAC" w:rsidRPr="00B20E4D" w:rsidRDefault="00374CAC" w:rsidP="00374CAC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Ostrza są wykonane z hartowanej stali. Ostrzyć ostrza co 25 godzin pracy. Ostrza muszą być właściwie wyważone.</w:t>
      </w:r>
    </w:p>
    <w:p w:rsidR="00374CAC" w:rsidRPr="00B20E4D" w:rsidRDefault="00374CAC" w:rsidP="00374CAC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W otwór w centrum ostrza wsunąć bolec (2-3 mm średnicy): musi być pozostać poziome. Jeżeli ostrze nie pozostaje poziome, wyważyć ostrząc od strony na którą się przychyla.</w:t>
      </w:r>
    </w:p>
    <w:p w:rsidR="00374CAC" w:rsidRPr="00B20E4D" w:rsidRDefault="00374CAC" w:rsidP="00374CAC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 xml:space="preserve">OSTRZEŻENIE: Używać wyłącznie oryginalnych części. Części niskiej jakości mogą spowodować znaczne uszkodzenia kosiarki i są zagrożeniem dla ludzi. W celu pozyskania właściwych części skontatkować się z serwisem. </w:t>
      </w:r>
    </w:p>
    <w:p w:rsidR="00374CAC" w:rsidRPr="00B20E4D" w:rsidRDefault="001D2E88" w:rsidP="001D2E88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noProof/>
          <w:sz w:val="20"/>
          <w:szCs w:val="20"/>
        </w:rPr>
        <w:drawing>
          <wp:inline distT="0" distB="0" distL="0" distR="0" wp14:anchorId="22A711A8" wp14:editId="7E5D0FAD">
            <wp:extent cx="1550205" cy="1009650"/>
            <wp:effectExtent l="0" t="0" r="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92" cy="10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88" w:rsidRPr="00B20E4D" w:rsidRDefault="001D2E88" w:rsidP="001D2E88">
      <w:pPr>
        <w:jc w:val="center"/>
        <w:rPr>
          <w:rFonts w:ascii="Arial" w:hAnsi="Arial" w:cs="Arial"/>
          <w:sz w:val="20"/>
          <w:szCs w:val="20"/>
        </w:rPr>
      </w:pPr>
    </w:p>
    <w:p w:rsidR="00374CAC" w:rsidRPr="00B20E4D" w:rsidRDefault="00374CAC" w:rsidP="00374CAC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Aby zdjąć ostrze odkręcić śrubę, sprawdzić podkładkę i wymienić wszystkie zużyte bądź uszkodzone części.</w:t>
      </w:r>
    </w:p>
    <w:p w:rsidR="00374CAC" w:rsidRPr="00B20E4D" w:rsidRDefault="00374CAC" w:rsidP="00374CAC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Aby naostrzyć, unieruchomić w imadle i równomiernie ostrzyć pilnikiem krawędź tnącą, sprawdzając wyważenie.</w:t>
      </w:r>
    </w:p>
    <w:p w:rsidR="0041379E" w:rsidRPr="00B20E4D" w:rsidRDefault="00374CAC" w:rsidP="00374CAC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Po zamontowaniu ostrza upewnić się, że krawędź tnąca jest ustawiona we właściwym kierunku. Moment docisku śruby ostrza powinien wykosić 3.7 kg*m/s 2(37 Nm) i należy to sprawdzić kluczem dynamometrycznym.</w:t>
      </w:r>
    </w:p>
    <w:p w:rsidR="00C105EE" w:rsidRPr="00B20E4D" w:rsidRDefault="00CE59E4" w:rsidP="00CE59E4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Ostrzeżeni: obracające się ostrza stanowią zagrożenie. Przed serwisowaniem odczekać aż zatrzymają się zupełnie. Używać rękawic ochronnych</w:t>
      </w:r>
    </w:p>
    <w:p w:rsidR="00CE59E4" w:rsidRPr="00B20E4D" w:rsidRDefault="00CE59E4" w:rsidP="00192C5C">
      <w:pPr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0"/>
          <w:szCs w:val="20"/>
        </w:rPr>
      </w:pPr>
    </w:p>
    <w:p w:rsidR="00C105EE" w:rsidRPr="00B20E4D" w:rsidRDefault="00C105EE" w:rsidP="00192C5C">
      <w:pPr>
        <w:autoSpaceDE w:val="0"/>
        <w:autoSpaceDN w:val="0"/>
        <w:adjustRightInd w:val="0"/>
        <w:contextualSpacing/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b/>
          <w:bCs/>
          <w:sz w:val="20"/>
          <w:szCs w:val="20"/>
        </w:rPr>
        <w:t>Świeca zapłonowa</w:t>
      </w:r>
    </w:p>
    <w:p w:rsidR="00C105EE" w:rsidRPr="00B20E4D" w:rsidRDefault="00C105EE" w:rsidP="00192C5C">
      <w:pPr>
        <w:autoSpaceDE w:val="0"/>
        <w:autoSpaceDN w:val="0"/>
        <w:adjustRightInd w:val="0"/>
        <w:contextualSpacing/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Sprawdzić świecę po pierwszych pięciu godzinach pracy. Potem, serwisować świecę co 25 godzin pracy.</w:t>
      </w:r>
    </w:p>
    <w:p w:rsidR="00C105EE" w:rsidRPr="00B20E4D" w:rsidRDefault="00C105EE" w:rsidP="00192C5C">
      <w:pPr>
        <w:autoSpaceDE w:val="0"/>
        <w:autoSpaceDN w:val="0"/>
        <w:adjustRightInd w:val="0"/>
        <w:contextualSpacing/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lastRenderedPageBreak/>
        <w:t>Odłączyć fajkę świecy przekręcają, a potem wykręcić świecę za pomocą klucza.</w:t>
      </w:r>
    </w:p>
    <w:p w:rsidR="00C105EE" w:rsidRPr="00B20E4D" w:rsidRDefault="00C105EE" w:rsidP="00192C5C">
      <w:pPr>
        <w:autoSpaceDE w:val="0"/>
        <w:autoSpaceDN w:val="0"/>
        <w:adjustRightInd w:val="0"/>
        <w:contextualSpacing/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Za pomocą miedzianej szczotki usunąć sadzę z elektrod i sprawdzić szerokość szczeliny.</w:t>
      </w:r>
    </w:p>
    <w:p w:rsidR="00C105EE" w:rsidRPr="00B20E4D" w:rsidRDefault="00C105EE" w:rsidP="00192C5C">
      <w:pPr>
        <w:autoSpaceDE w:val="0"/>
        <w:autoSpaceDN w:val="0"/>
        <w:adjustRightInd w:val="0"/>
        <w:contextualSpacing/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Wkręcić świecę i założyć fajkę.</w:t>
      </w:r>
    </w:p>
    <w:p w:rsidR="00C105EE" w:rsidRPr="00B20E4D" w:rsidRDefault="00C105EE" w:rsidP="00192C5C">
      <w:pPr>
        <w:autoSpaceDE w:val="0"/>
        <w:autoSpaceDN w:val="0"/>
        <w:adjustRightInd w:val="0"/>
        <w:contextualSpacing/>
        <w:rPr>
          <w:rFonts w:ascii="Arial" w:hAnsi="Arial" w:cs="Arial"/>
          <w:bCs/>
          <w:color w:val="000000"/>
          <w:kern w:val="0"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Jeżeli świeca jest zużyta bądź uszkodzona, wymienić na właściwą dla silnika.</w:t>
      </w:r>
    </w:p>
    <w:p w:rsidR="00C105EE" w:rsidRPr="00B20E4D" w:rsidRDefault="00C105EE" w:rsidP="00C105EE">
      <w:pPr>
        <w:rPr>
          <w:rFonts w:ascii="Arial" w:hAnsi="Arial" w:cs="Arial"/>
          <w:b/>
          <w:bCs/>
          <w:sz w:val="20"/>
          <w:szCs w:val="20"/>
        </w:rPr>
      </w:pPr>
    </w:p>
    <w:p w:rsidR="00C105EE" w:rsidRPr="00B20E4D" w:rsidRDefault="00C105EE" w:rsidP="00192C5C">
      <w:p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b/>
          <w:bCs/>
          <w:sz w:val="20"/>
          <w:szCs w:val="20"/>
        </w:rPr>
        <w:t>Filtr powietrza</w:t>
      </w:r>
    </w:p>
    <w:p w:rsidR="00C105EE" w:rsidRPr="00B20E4D" w:rsidRDefault="00C105EE" w:rsidP="00192C5C">
      <w:p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Filtr powietrza w złym stanie zmniejsza moc silnika i utrudnia start. Systematyczne sprawdzanie jest konieczne jeśli kosiarka pracuje w zapylonym otoczeniu. Sprawdzać i czyścić filtr co 25 godzin pracy, lub częściej jeśli kosiarka pracuje w zapylonym otoczeniu.</w:t>
      </w:r>
    </w:p>
    <w:p w:rsidR="00C105EE" w:rsidRPr="00B20E4D" w:rsidRDefault="00C105EE" w:rsidP="00192C5C">
      <w:pPr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 xml:space="preserve">Zdjąć osłonę filtra i wyjąć kartridż z filterm piankowym. </w:t>
      </w:r>
      <w:r w:rsidRPr="00B20E4D">
        <w:rPr>
          <w:sz w:val="20"/>
          <w:szCs w:val="20"/>
        </w:rPr>
        <w:t>Wymyć dokładnie w ciepłej wodzie z mydłem.</w:t>
      </w:r>
      <w:r w:rsidRPr="00B20E4D">
        <w:rPr>
          <w:rFonts w:ascii="Arial" w:hAnsi="Arial"/>
          <w:sz w:val="20"/>
          <w:szCs w:val="20"/>
        </w:rPr>
        <w:t xml:space="preserve"> Wypłukać w czystej wodzie i wygnieść wodę z pianki. Pozostawić do kompletnego wyschnięcia.</w:t>
      </w:r>
    </w:p>
    <w:p w:rsidR="00C105EE" w:rsidRPr="00B20E4D" w:rsidRDefault="00C105EE" w:rsidP="00192C5C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OSTRZEŻENIE: Nie myć filtra piankowego w benzynie ani rozpuszczalnikach. Takie produkty degradują materiał filtra.</w:t>
      </w:r>
    </w:p>
    <w:p w:rsidR="00C105EE" w:rsidRPr="00B20E4D" w:rsidRDefault="00C105EE" w:rsidP="00192C5C">
      <w:pPr>
        <w:rPr>
          <w:rFonts w:ascii="Arial" w:hAnsi="Arial" w:cs="Arial"/>
          <w:sz w:val="20"/>
          <w:szCs w:val="20"/>
        </w:rPr>
      </w:pPr>
      <w:r w:rsidRPr="00B20E4D">
        <w:rPr>
          <w:sz w:val="20"/>
          <w:szCs w:val="20"/>
        </w:rPr>
        <w:t>Wnętrze wyczyścić czystą, niepostrzępioną tkaniną</w:t>
      </w:r>
      <w:r w:rsidRPr="00B20E4D">
        <w:rPr>
          <w:rFonts w:ascii="Arial" w:hAnsi="Arial"/>
          <w:sz w:val="20"/>
          <w:szCs w:val="20"/>
        </w:rPr>
        <w:t xml:space="preserve"> Na zewnętrzną powierzchnię kartridża nanieść pędzlem cienką warstwę oleju (może być olej silnikowy). Wsunąć kartridże do obudowy i założyć osłonę, tak aby każdy element trafił na swoje miejsce. Jeżeli kartridż jest uszkodzony bądź bardzo brudny, wymienić używając oryginalnej części.</w:t>
      </w:r>
    </w:p>
    <w:p w:rsidR="00C105EE" w:rsidRPr="00B20E4D" w:rsidRDefault="00C105EE" w:rsidP="00192C5C">
      <w:pPr>
        <w:rPr>
          <w:rFonts w:ascii="Arial" w:hAnsi="Arial" w:cs="Arial"/>
          <w:sz w:val="20"/>
          <w:szCs w:val="20"/>
        </w:rPr>
      </w:pPr>
      <w:r w:rsidRPr="00B20E4D">
        <w:rPr>
          <w:sz w:val="20"/>
          <w:szCs w:val="20"/>
        </w:rPr>
        <w:t>Obsługa piankowego filtra przedniego jest taka sama jak opisana wyżej obsługa filtra piankowego w kartridżu.</w:t>
      </w:r>
      <w:r w:rsidRPr="00B20E4D">
        <w:rPr>
          <w:rFonts w:ascii="Arial" w:hAnsi="Arial"/>
          <w:sz w:val="20"/>
          <w:szCs w:val="20"/>
        </w:rPr>
        <w:t xml:space="preserve"> Filtr papierowy czyścić odkurzaczem. Jeżeli jest zanieczyszczony olejem bądź benzyną - wymienić.</w:t>
      </w:r>
    </w:p>
    <w:p w:rsidR="00C105EE" w:rsidRPr="00B20E4D" w:rsidRDefault="00C105EE" w:rsidP="00192C5C">
      <w:pPr>
        <w:rPr>
          <w:rFonts w:ascii="Arial" w:hAnsi="Arial" w:cs="Arial"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Wnętrze wyczyścić czystą, niepostrzępioną tkaniną Na zewnętrzną powierzchnię kartridża nanieść pędzlem cienką warstwę oleju (może być olej silnikowy). Wsunąć kartridże do obudowy i założyć osłonę, tak aby każdy element trafił na swoje miejsce.</w:t>
      </w:r>
    </w:p>
    <w:p w:rsidR="00C105EE" w:rsidRPr="00B20E4D" w:rsidRDefault="00C105EE" w:rsidP="00C105EE">
      <w:pPr>
        <w:rPr>
          <w:rFonts w:ascii="Arial" w:hAnsi="Arial" w:cs="Arial"/>
          <w:sz w:val="20"/>
          <w:szCs w:val="20"/>
        </w:rPr>
      </w:pPr>
    </w:p>
    <w:p w:rsidR="00C105EE" w:rsidRPr="00B20E4D" w:rsidRDefault="00C105EE" w:rsidP="00192C5C">
      <w:p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b/>
          <w:sz w:val="20"/>
          <w:szCs w:val="20"/>
        </w:rPr>
        <w:t>Regulacja linki przekładni</w:t>
      </w:r>
    </w:p>
    <w:p w:rsidR="00C105EE" w:rsidRPr="00B20E4D" w:rsidRDefault="00C105EE" w:rsidP="00192C5C">
      <w:pPr>
        <w:rPr>
          <w:rFonts w:ascii="Arial" w:hAnsi="Arial" w:cs="Arial"/>
          <w:b/>
          <w:sz w:val="20"/>
          <w:szCs w:val="20"/>
        </w:rPr>
      </w:pPr>
      <w:r w:rsidRPr="00B20E4D">
        <w:rPr>
          <w:sz w:val="20"/>
          <w:szCs w:val="20"/>
        </w:rPr>
        <w:t>W pozycji pracy dźwignia napędu ruchu kosiarki jest popchnięta w kierunku drążka kierownicy.</w:t>
      </w:r>
      <w:r w:rsidRPr="00B20E4D">
        <w:rPr>
          <w:rFonts w:ascii="Arial" w:hAnsi="Arial"/>
          <w:sz w:val="20"/>
          <w:szCs w:val="20"/>
        </w:rPr>
        <w:t xml:space="preserve"> </w:t>
      </w:r>
      <w:r w:rsidRPr="00B20E4D">
        <w:rPr>
          <w:sz w:val="20"/>
          <w:szCs w:val="20"/>
        </w:rPr>
        <w:t>Nieprawidłowo napięta linka przekładni spowoduje przedwczesne zużycie napędu kosiarki.</w:t>
      </w:r>
    </w:p>
    <w:p w:rsidR="00C105EE" w:rsidRPr="00B20E4D" w:rsidRDefault="00C105EE" w:rsidP="00192C5C">
      <w:p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Jeżeli linka jest za krótka, będą trudności z przesunięciem dźwigni w stronę drążka kierownicy. Jeżeli jest zbyt luźna, przekładnia będzie źle działać.</w:t>
      </w:r>
    </w:p>
    <w:p w:rsidR="00C105EE" w:rsidRPr="00B20E4D" w:rsidRDefault="00C105EE" w:rsidP="00192C5C">
      <w:p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Długość linki regulujemy kluczem. Sprawdzić skuteczność przekładni i opór dźwigni.</w:t>
      </w:r>
    </w:p>
    <w:p w:rsidR="00C105EE" w:rsidRPr="00B20E4D" w:rsidRDefault="00C105EE" w:rsidP="00192C5C">
      <w:pPr>
        <w:rPr>
          <w:rFonts w:ascii="Arial" w:hAnsi="Arial" w:cs="Arial"/>
          <w:b/>
          <w:sz w:val="20"/>
          <w:szCs w:val="20"/>
        </w:rPr>
      </w:pPr>
      <w:r w:rsidRPr="00B20E4D">
        <w:rPr>
          <w:rFonts w:ascii="Arial" w:hAnsi="Arial"/>
          <w:sz w:val="20"/>
          <w:szCs w:val="20"/>
        </w:rPr>
        <w:t>Gdy długość została dobrana, zabezpieczyć dokręcając śrubę blokującą linkę.</w:t>
      </w:r>
    </w:p>
    <w:p w:rsidR="00C105EE" w:rsidRPr="00B20E4D" w:rsidRDefault="00C105EE" w:rsidP="00374CAC">
      <w:pPr>
        <w:rPr>
          <w:rFonts w:ascii="Arial" w:hAnsi="Arial" w:cs="Arial"/>
          <w:sz w:val="20"/>
          <w:szCs w:val="20"/>
        </w:rPr>
      </w:pPr>
    </w:p>
    <w:p w:rsidR="00C105EE" w:rsidRPr="00B20E4D" w:rsidRDefault="00C12F26" w:rsidP="00374CAC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b/>
          <w:bCs/>
          <w:sz w:val="20"/>
          <w:szCs w:val="20"/>
          <w:u w:val="single"/>
        </w:rPr>
        <w:t>Przechowywanie</w:t>
      </w:r>
    </w:p>
    <w:p w:rsidR="00C12F26" w:rsidRPr="00B20E4D" w:rsidRDefault="00C12F26" w:rsidP="00C12F26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Przed przechowywaniem dokonać przeglądu i wyczyścić urządzenie.</w:t>
      </w:r>
    </w:p>
    <w:p w:rsidR="00C12F26" w:rsidRPr="00B20E4D" w:rsidRDefault="00C12F26" w:rsidP="00C12F26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Urządzenie przechowywać w bezpiecznym, suchym miejscu.</w:t>
      </w:r>
    </w:p>
    <w:p w:rsidR="00C12F26" w:rsidRPr="00B20E4D" w:rsidRDefault="00C12F26" w:rsidP="00C12F26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B20E4D">
        <w:rPr>
          <w:rFonts w:ascii="Arial" w:hAnsi="Arial"/>
          <w:sz w:val="20"/>
          <w:szCs w:val="20"/>
        </w:rPr>
        <w:t>Przechowywać poza zasięgiem dzieci.</w:t>
      </w:r>
    </w:p>
    <w:p w:rsidR="0041379E" w:rsidRPr="00B20E4D" w:rsidRDefault="0041379E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B20E4D" w:rsidRPr="00B20E4D" w:rsidRDefault="00B20E4D" w:rsidP="004F76C5">
      <w:pPr>
        <w:rPr>
          <w:rFonts w:ascii="Arial" w:hAnsi="Arial" w:cs="Arial"/>
          <w:sz w:val="22"/>
          <w:szCs w:val="22"/>
        </w:rPr>
      </w:pPr>
    </w:p>
    <w:p w:rsidR="00452233" w:rsidRPr="00B20E4D" w:rsidRDefault="00E57841" w:rsidP="00452233">
      <w:pPr>
        <w:pBdr>
          <w:bottom w:val="single" w:sz="4" w:space="1" w:color="auto"/>
        </w:pBdr>
        <w:rPr>
          <w:rFonts w:ascii="Arial" w:hAnsi="Arial" w:cs="Arial"/>
          <w:b/>
          <w:bCs/>
          <w:sz w:val="24"/>
        </w:rPr>
      </w:pPr>
      <w:r w:rsidRPr="00B20E4D">
        <w:rPr>
          <w:rFonts w:ascii="Arial" w:hAnsi="Arial" w:cs="Arial"/>
          <w:b/>
          <w:bCs/>
          <w:sz w:val="24"/>
        </w:rPr>
        <w:lastRenderedPageBreak/>
        <w:t>Deklaracja zgodności</w:t>
      </w:r>
    </w:p>
    <w:p w:rsidR="00452233" w:rsidRPr="00B20E4D" w:rsidRDefault="00452233" w:rsidP="00452233">
      <w:pPr>
        <w:jc w:val="center"/>
        <w:rPr>
          <w:rFonts w:ascii="Arial" w:hAnsi="Arial" w:cs="Arial"/>
          <w:sz w:val="22"/>
          <w:szCs w:val="22"/>
        </w:rPr>
      </w:pPr>
    </w:p>
    <w:p w:rsidR="00452233" w:rsidRPr="00B20E4D" w:rsidRDefault="00452233" w:rsidP="00452233">
      <w:pPr>
        <w:jc w:val="center"/>
        <w:rPr>
          <w:rFonts w:ascii="Arial" w:hAnsi="Arial" w:cs="Arial"/>
          <w:sz w:val="22"/>
          <w:szCs w:val="22"/>
        </w:rPr>
      </w:pPr>
      <w:r w:rsidRPr="00B20E4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130637" wp14:editId="53E25EC5">
            <wp:extent cx="1992630" cy="509270"/>
            <wp:effectExtent l="19050" t="0" r="762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33" w:rsidRPr="00B20E4D" w:rsidRDefault="00452233" w:rsidP="00452233">
      <w:pPr>
        <w:rPr>
          <w:rFonts w:ascii="Arial" w:hAnsi="Arial" w:cs="Arial"/>
          <w:sz w:val="22"/>
          <w:szCs w:val="22"/>
        </w:rPr>
      </w:pPr>
    </w:p>
    <w:p w:rsidR="00452233" w:rsidRPr="00B20E4D" w:rsidRDefault="00452233" w:rsidP="00452233">
      <w:pPr>
        <w:tabs>
          <w:tab w:val="left" w:pos="3544"/>
        </w:tabs>
        <w:jc w:val="center"/>
        <w:rPr>
          <w:rFonts w:ascii="Arial" w:hAnsi="Arial" w:cs="Arial"/>
          <w:sz w:val="22"/>
          <w:szCs w:val="22"/>
        </w:rPr>
      </w:pPr>
      <w:r w:rsidRPr="00B20E4D">
        <w:rPr>
          <w:rFonts w:ascii="Arial" w:hAnsi="Arial" w:cs="Arial"/>
          <w:sz w:val="22"/>
          <w:szCs w:val="22"/>
        </w:rPr>
        <w:t>Hyundai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32, rue Aristide Bergès -Z1 31270 Cugnaux - France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Tel. +33 (0) 5.34.502.502 Fax: +33 (0) 5.34.502.503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</w:p>
    <w:p w:rsidR="00452233" w:rsidRPr="00B20E4D" w:rsidRDefault="00E57841" w:rsidP="0045223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 w:cs="Arial"/>
          <w:b/>
          <w:bCs/>
          <w:sz w:val="20"/>
          <w:szCs w:val="20"/>
        </w:rPr>
        <w:t>Oświadcza, że urządzenie opisane poniżej:</w:t>
      </w:r>
    </w:p>
    <w:p w:rsidR="00452233" w:rsidRPr="00B20E4D" w:rsidRDefault="00E57841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KOSIARKA SPALIOWA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HTDT5275BS</w:t>
      </w:r>
    </w:p>
    <w:p w:rsidR="00452233" w:rsidRPr="00B20E4D" w:rsidRDefault="00E57841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Numer seryjny</w:t>
      </w:r>
      <w:r w:rsidR="00452233" w:rsidRPr="00B20E4D">
        <w:rPr>
          <w:rFonts w:ascii="Arial" w:hAnsi="Arial" w:cs="Arial"/>
          <w:sz w:val="20"/>
          <w:szCs w:val="20"/>
        </w:rPr>
        <w:t>: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</w:p>
    <w:p w:rsidR="00452233" w:rsidRPr="00B20E4D" w:rsidRDefault="00E57841" w:rsidP="0045223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 w:cs="Arial"/>
          <w:b/>
          <w:bCs/>
          <w:sz w:val="20"/>
          <w:szCs w:val="20"/>
        </w:rPr>
        <w:t>Jest także zgodne z następującymi dyrektywami europejskimi:</w:t>
      </w:r>
    </w:p>
    <w:p w:rsidR="00B1345B" w:rsidRPr="00B20E4D" w:rsidRDefault="00B1345B" w:rsidP="00B1345B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Dyrektywa Maszynerii 2006/42/EC</w:t>
      </w:r>
    </w:p>
    <w:p w:rsidR="00452233" w:rsidRPr="00B20E4D" w:rsidRDefault="00B1345B" w:rsidP="00B1345B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Dyrektywa EMC 2014/30/EU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</w:p>
    <w:p w:rsidR="00452233" w:rsidRPr="00B20E4D" w:rsidRDefault="00B1345B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Inne wytyczne mające zastosowanie:</w:t>
      </w:r>
    </w:p>
    <w:p w:rsidR="00452233" w:rsidRPr="00B20E4D" w:rsidRDefault="00B1345B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Dyrektywa Hałasu 2000/14/EC Annx VI i i Dyrektywa 2005/88/EC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</w:p>
    <w:p w:rsidR="00452233" w:rsidRPr="00B20E4D" w:rsidRDefault="00B1345B" w:rsidP="00452233">
      <w:pPr>
        <w:jc w:val="center"/>
        <w:rPr>
          <w:rFonts w:asciiTheme="minorBidi" w:hAnsiTheme="minorBidi" w:cstheme="minorBidi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Zmierzony poziom natężenia dźwięku</w:t>
      </w:r>
      <w:r w:rsidR="00452233" w:rsidRPr="00B20E4D">
        <w:rPr>
          <w:rFonts w:ascii="Arial" w:hAnsi="Arial" w:cs="Arial"/>
          <w:sz w:val="20"/>
          <w:szCs w:val="20"/>
        </w:rPr>
        <w:t xml:space="preserve">: </w:t>
      </w:r>
      <w:r w:rsidR="00452233" w:rsidRPr="00B20E4D">
        <w:rPr>
          <w:rFonts w:asciiTheme="minorBidi" w:hAnsiTheme="minorBidi" w:cstheme="minorBidi"/>
          <w:sz w:val="20"/>
          <w:szCs w:val="20"/>
        </w:rPr>
        <w:t>97.60 dB (A) K = 1,12 dB(A)</w:t>
      </w:r>
    </w:p>
    <w:p w:rsidR="00452233" w:rsidRPr="00B20E4D" w:rsidRDefault="00B1345B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Gwarantowany poziom natężenia hałasu</w:t>
      </w:r>
      <w:r w:rsidR="00452233" w:rsidRPr="00B20E4D">
        <w:rPr>
          <w:rFonts w:ascii="Arial" w:hAnsi="Arial" w:cs="Arial"/>
          <w:sz w:val="20"/>
          <w:szCs w:val="20"/>
        </w:rPr>
        <w:t>: 98 dB (A)</w:t>
      </w:r>
    </w:p>
    <w:p w:rsidR="00452233" w:rsidRPr="00B20E4D" w:rsidRDefault="005815DE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Organ notyfikowany</w:t>
      </w:r>
      <w:r w:rsidR="00452233" w:rsidRPr="00B20E4D">
        <w:rPr>
          <w:rFonts w:ascii="Arial" w:hAnsi="Arial" w:cs="Arial"/>
          <w:sz w:val="20"/>
          <w:szCs w:val="20"/>
        </w:rPr>
        <w:t xml:space="preserve"> (No 0359): Intertek Testing &amp; Certification Ltd.</w:t>
      </w:r>
      <w:r w:rsidR="00452233" w:rsidRPr="00B20E4D">
        <w:t xml:space="preserve"> </w:t>
      </w:r>
      <w:r w:rsidR="00452233" w:rsidRPr="00B20E4D">
        <w:rPr>
          <w:rFonts w:ascii="Arial" w:hAnsi="Arial" w:cs="Arial"/>
          <w:sz w:val="20"/>
          <w:szCs w:val="20"/>
        </w:rPr>
        <w:t>Davy Avenue, Knowlhill, Milton Keynes, MK5 8N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</w:p>
    <w:p w:rsidR="00452233" w:rsidRPr="00B20E4D" w:rsidRDefault="005815DE" w:rsidP="0045223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20E4D">
        <w:rPr>
          <w:rFonts w:ascii="Arial" w:hAnsi="Arial" w:cs="Arial"/>
          <w:b/>
          <w:bCs/>
          <w:sz w:val="20"/>
          <w:szCs w:val="20"/>
        </w:rPr>
        <w:t>Stosowne normy harmonizacji: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EN ISO 5395-1:2013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EN ISO 5395-2:2013+A1:2016+A2:2017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>EN ISO 14982: 2009</w:t>
      </w: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</w:p>
    <w:p w:rsidR="00452233" w:rsidRPr="00B20E4D" w:rsidRDefault="00452233" w:rsidP="00452233">
      <w:pPr>
        <w:jc w:val="left"/>
        <w:rPr>
          <w:rFonts w:ascii="Arial" w:hAnsi="Arial" w:cs="Arial"/>
          <w:sz w:val="20"/>
          <w:szCs w:val="20"/>
        </w:rPr>
      </w:pPr>
    </w:p>
    <w:p w:rsidR="00452233" w:rsidRPr="00B20E4D" w:rsidRDefault="00452233" w:rsidP="00452233">
      <w:pPr>
        <w:jc w:val="left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 xml:space="preserve">Cugnaux, </w:t>
      </w:r>
      <w:r w:rsidRPr="00B20E4D">
        <w:rPr>
          <w:rFonts w:ascii="Arial" w:hAnsi="Arial" w:cs="Arial"/>
          <w:bCs/>
          <w:sz w:val="18"/>
          <w:szCs w:val="18"/>
        </w:rPr>
        <w:t>01/11/2018</w:t>
      </w:r>
    </w:p>
    <w:p w:rsidR="00452233" w:rsidRPr="00B20E4D" w:rsidRDefault="00452233" w:rsidP="00452233">
      <w:pPr>
        <w:jc w:val="left"/>
        <w:rPr>
          <w:rFonts w:ascii="Arial" w:hAnsi="Arial" w:cs="Arial"/>
          <w:sz w:val="20"/>
          <w:szCs w:val="20"/>
        </w:rPr>
      </w:pPr>
    </w:p>
    <w:p w:rsidR="00452233" w:rsidRPr="00B20E4D" w:rsidRDefault="00452233" w:rsidP="00452233">
      <w:pPr>
        <w:jc w:val="left"/>
        <w:rPr>
          <w:rFonts w:ascii="Arial" w:hAnsi="Arial" w:cs="Arial"/>
          <w:sz w:val="20"/>
          <w:szCs w:val="20"/>
        </w:rPr>
      </w:pPr>
      <w:r w:rsidRPr="00B20E4D">
        <w:rPr>
          <w:rFonts w:ascii="Arial" w:hAnsi="Arial" w:cs="Arial"/>
          <w:sz w:val="20"/>
          <w:szCs w:val="20"/>
        </w:rPr>
        <w:t xml:space="preserve">Philippe MARIE / </w:t>
      </w:r>
      <w:r w:rsidR="005815DE" w:rsidRPr="00B20E4D">
        <w:rPr>
          <w:rFonts w:ascii="Arial" w:hAnsi="Arial" w:cs="Arial"/>
          <w:sz w:val="20"/>
          <w:szCs w:val="20"/>
        </w:rPr>
        <w:t>Dyrektor generalny</w:t>
      </w:r>
    </w:p>
    <w:p w:rsidR="00452233" w:rsidRPr="00B20E4D" w:rsidRDefault="00452233" w:rsidP="00452233">
      <w:pPr>
        <w:jc w:val="left"/>
        <w:rPr>
          <w:rFonts w:ascii="Arial" w:hAnsi="Arial" w:cs="Arial"/>
          <w:sz w:val="20"/>
          <w:szCs w:val="20"/>
        </w:rPr>
      </w:pPr>
      <w:r w:rsidRPr="00B20E4D">
        <w:rPr>
          <w:noProof/>
          <w:sz w:val="20"/>
          <w:szCs w:val="20"/>
        </w:rPr>
        <w:drawing>
          <wp:inline distT="0" distB="0" distL="0" distR="0" wp14:anchorId="2E5A8FE6" wp14:editId="634F2658">
            <wp:extent cx="733425" cy="7810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233" w:rsidRPr="00B20E4D" w:rsidRDefault="00452233" w:rsidP="00452233">
      <w:pPr>
        <w:jc w:val="left"/>
        <w:rPr>
          <w:rFonts w:ascii="Arial" w:hAnsi="Arial" w:cs="Arial"/>
          <w:sz w:val="20"/>
          <w:szCs w:val="20"/>
        </w:rPr>
      </w:pPr>
    </w:p>
    <w:p w:rsidR="00452233" w:rsidRPr="00B20E4D" w:rsidRDefault="00452233" w:rsidP="00452233">
      <w:pPr>
        <w:jc w:val="left"/>
        <w:rPr>
          <w:rFonts w:ascii="Arial" w:hAnsi="Arial" w:cs="Arial"/>
          <w:sz w:val="20"/>
          <w:szCs w:val="20"/>
        </w:rPr>
      </w:pPr>
    </w:p>
    <w:p w:rsidR="00452233" w:rsidRPr="00B20E4D" w:rsidRDefault="00452233" w:rsidP="00452233">
      <w:pPr>
        <w:jc w:val="center"/>
        <w:rPr>
          <w:rFonts w:ascii="Arial" w:hAnsi="Arial" w:cs="Arial"/>
          <w:sz w:val="20"/>
          <w:szCs w:val="20"/>
        </w:rPr>
      </w:pPr>
    </w:p>
    <w:p w:rsidR="00452233" w:rsidRPr="00B20E4D" w:rsidRDefault="006E3835" w:rsidP="00452233">
      <w:pPr>
        <w:jc w:val="left"/>
        <w:rPr>
          <w:sz w:val="20"/>
          <w:szCs w:val="20"/>
        </w:rPr>
      </w:pPr>
      <w:r w:rsidRPr="00B20E4D">
        <w:t>Osoba odpowiedzialna za dokumentację techniczną</w:t>
      </w:r>
      <w:r w:rsidR="00452233" w:rsidRPr="00B20E4D">
        <w:rPr>
          <w:sz w:val="20"/>
          <w:szCs w:val="20"/>
        </w:rPr>
        <w:t xml:space="preserve">: </w:t>
      </w:r>
      <w:bookmarkStart w:id="1" w:name="_GoBack"/>
      <w:bookmarkEnd w:id="1"/>
      <w:r w:rsidR="00452233" w:rsidRPr="00B20E4D">
        <w:rPr>
          <w:sz w:val="20"/>
          <w:szCs w:val="20"/>
        </w:rPr>
        <w:t xml:space="preserve">Olivier Patriarca </w:t>
      </w:r>
    </w:p>
    <w:p w:rsidR="00FC5D9C" w:rsidRPr="00B20E4D" w:rsidRDefault="00FC5D9C" w:rsidP="004F76C5">
      <w:pPr>
        <w:rPr>
          <w:rFonts w:ascii="Arial" w:hAnsi="Arial" w:cs="Arial"/>
          <w:sz w:val="22"/>
          <w:szCs w:val="22"/>
        </w:rPr>
      </w:pPr>
    </w:p>
    <w:p w:rsidR="00FC5D9C" w:rsidRPr="00B20E4D" w:rsidRDefault="00FC5D9C" w:rsidP="004F76C5">
      <w:pPr>
        <w:rPr>
          <w:rFonts w:ascii="Arial" w:hAnsi="Arial" w:cs="Arial"/>
          <w:sz w:val="22"/>
          <w:szCs w:val="22"/>
        </w:rPr>
      </w:pPr>
    </w:p>
    <w:p w:rsidR="00FC5D9C" w:rsidRPr="00B20E4D" w:rsidRDefault="00FC5D9C" w:rsidP="004F76C5">
      <w:pPr>
        <w:rPr>
          <w:rFonts w:ascii="Arial" w:hAnsi="Arial" w:cs="Arial"/>
          <w:sz w:val="22"/>
          <w:szCs w:val="22"/>
        </w:rPr>
      </w:pPr>
    </w:p>
    <w:p w:rsidR="00FC5D9C" w:rsidRPr="00B20E4D" w:rsidRDefault="00FC5D9C" w:rsidP="004F76C5">
      <w:pPr>
        <w:rPr>
          <w:rFonts w:ascii="Arial" w:hAnsi="Arial" w:cs="Arial"/>
          <w:sz w:val="22"/>
          <w:szCs w:val="22"/>
        </w:rPr>
      </w:pPr>
    </w:p>
    <w:sectPr w:rsidR="00FC5D9C" w:rsidRPr="00B20E4D" w:rsidSect="00F35261"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6553" w:rsidRDefault="00126553" w:rsidP="003266EF">
      <w:r>
        <w:separator/>
      </w:r>
    </w:p>
  </w:endnote>
  <w:endnote w:type="continuationSeparator" w:id="0">
    <w:p w:rsidR="00126553" w:rsidRDefault="00126553" w:rsidP="00326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MT">
    <w:altName w:val="SimSu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65312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4EB9" w:rsidRDefault="00194E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0644">
          <w:t>6</w:t>
        </w:r>
        <w:r>
          <w:fldChar w:fldCharType="end"/>
        </w:r>
      </w:p>
    </w:sdtContent>
  </w:sdt>
  <w:p w:rsidR="00194EB9" w:rsidRDefault="00194E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6553" w:rsidRDefault="00126553" w:rsidP="003266EF">
      <w:r>
        <w:separator/>
      </w:r>
    </w:p>
  </w:footnote>
  <w:footnote w:type="continuationSeparator" w:id="0">
    <w:p w:rsidR="00126553" w:rsidRDefault="00126553" w:rsidP="00326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73FD1"/>
    <w:multiLevelType w:val="hybridMultilevel"/>
    <w:tmpl w:val="72BC2D00"/>
    <w:lvl w:ilvl="0" w:tplc="1BE0DCD4">
      <w:start w:val="1"/>
      <w:numFmt w:val="decimal"/>
      <w:lvlText w:val="%1."/>
      <w:lvlJc w:val="left"/>
      <w:pPr>
        <w:ind w:left="360" w:hanging="360"/>
      </w:pPr>
      <w:rPr>
        <w:rFonts w:asciiTheme="minorBidi" w:hAnsiTheme="minorBidi" w:cstheme="minorBidi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4850D9"/>
    <w:multiLevelType w:val="hybridMultilevel"/>
    <w:tmpl w:val="F19CB854"/>
    <w:lvl w:ilvl="0" w:tplc="F8D47AA8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8090019">
      <w:start w:val="1"/>
      <w:numFmt w:val="lowerLetter"/>
      <w:lvlText w:val="%2."/>
      <w:lvlJc w:val="left"/>
      <w:pPr>
        <w:ind w:left="786" w:hanging="360"/>
      </w:pPr>
    </w:lvl>
    <w:lvl w:ilvl="2" w:tplc="126AB45A">
      <w:start w:val="2"/>
      <w:numFmt w:val="bullet"/>
      <w:lvlText w:val="-"/>
      <w:lvlJc w:val="left"/>
      <w:pPr>
        <w:ind w:left="1031" w:hanging="180"/>
      </w:pPr>
      <w:rPr>
        <w:rFonts w:ascii="Arial" w:eastAsia="SimSu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B71E8B"/>
    <w:multiLevelType w:val="hybridMultilevel"/>
    <w:tmpl w:val="CE4A7080"/>
    <w:lvl w:ilvl="0" w:tplc="22D0FD28">
      <w:start w:val="1"/>
      <w:numFmt w:val="bullet"/>
      <w:lvlText w:val="-"/>
      <w:lvlJc w:val="left"/>
      <w:pPr>
        <w:ind w:left="786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2A44A8B"/>
    <w:multiLevelType w:val="hybridMultilevel"/>
    <w:tmpl w:val="E20468BC"/>
    <w:lvl w:ilvl="0" w:tplc="126AB45A">
      <w:start w:val="2"/>
      <w:numFmt w:val="bullet"/>
      <w:lvlText w:val="-"/>
      <w:lvlJc w:val="left"/>
      <w:pPr>
        <w:ind w:left="107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4232E32"/>
    <w:multiLevelType w:val="hybridMultilevel"/>
    <w:tmpl w:val="F1E8E356"/>
    <w:lvl w:ilvl="0" w:tplc="F020994A">
      <w:start w:val="1"/>
      <w:numFmt w:val="bullet"/>
      <w:lvlText w:val="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5B56FF3"/>
    <w:multiLevelType w:val="hybridMultilevel"/>
    <w:tmpl w:val="361A12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EE3F07"/>
    <w:multiLevelType w:val="hybridMultilevel"/>
    <w:tmpl w:val="87B0148E"/>
    <w:lvl w:ilvl="0" w:tplc="4BF67856">
      <w:start w:val="1"/>
      <w:numFmt w:val="decimal"/>
      <w:lvlText w:val="%1)"/>
      <w:lvlJc w:val="left"/>
      <w:pPr>
        <w:ind w:left="360" w:hanging="360"/>
      </w:pPr>
      <w:rPr>
        <w:rFonts w:hint="eastAsia"/>
        <w:b/>
      </w:rPr>
    </w:lvl>
    <w:lvl w:ilvl="1" w:tplc="126AB45A">
      <w:start w:val="2"/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EC1E22"/>
    <w:multiLevelType w:val="hybridMultilevel"/>
    <w:tmpl w:val="27D8E9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22D0FD28">
      <w:start w:val="1"/>
      <w:numFmt w:val="bullet"/>
      <w:lvlText w:val="-"/>
      <w:lvlJc w:val="left"/>
      <w:pPr>
        <w:ind w:left="786" w:hanging="360"/>
      </w:pPr>
      <w:rPr>
        <w:rFonts w:ascii="Arial" w:eastAsia="SimSun" w:hAnsi="Arial" w:cs="Aria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A10C8B"/>
    <w:multiLevelType w:val="hybridMultilevel"/>
    <w:tmpl w:val="B3B0DF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980C46"/>
    <w:multiLevelType w:val="hybridMultilevel"/>
    <w:tmpl w:val="A75E4DBE"/>
    <w:lvl w:ilvl="0" w:tplc="E152CC1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44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715ECB"/>
    <w:multiLevelType w:val="hybridMultilevel"/>
    <w:tmpl w:val="A83CA3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F8769F"/>
    <w:multiLevelType w:val="hybridMultilevel"/>
    <w:tmpl w:val="1BAE21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F21503"/>
    <w:multiLevelType w:val="hybridMultilevel"/>
    <w:tmpl w:val="DDE6765E"/>
    <w:lvl w:ilvl="0" w:tplc="04090019">
      <w:start w:val="1"/>
      <w:numFmt w:val="lowerLetter"/>
      <w:lvlText w:val="%1)"/>
      <w:lvlJc w:val="left"/>
      <w:pPr>
        <w:ind w:left="360" w:hanging="360"/>
      </w:pPr>
    </w:lvl>
    <w:lvl w:ilvl="1" w:tplc="126AB45A">
      <w:start w:val="2"/>
      <w:numFmt w:val="bullet"/>
      <w:lvlText w:val="-"/>
      <w:lvlJc w:val="left"/>
      <w:pPr>
        <w:ind w:left="786" w:hanging="360"/>
      </w:pPr>
      <w:rPr>
        <w:rFonts w:ascii="Arial" w:eastAsia="SimSun" w:hAnsi="Arial" w:cs="Arial" w:hint="default"/>
      </w:rPr>
    </w:lvl>
    <w:lvl w:ilvl="2" w:tplc="7A6E6130">
      <w:start w:val="3"/>
      <w:numFmt w:val="upperLetter"/>
      <w:lvlText w:val="%3."/>
      <w:lvlJc w:val="left"/>
      <w:pPr>
        <w:ind w:left="1980" w:hanging="360"/>
      </w:pPr>
      <w:rPr>
        <w:rFonts w:hint="default"/>
        <w:b/>
        <w:u w:val="single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1F5A20"/>
    <w:multiLevelType w:val="hybridMultilevel"/>
    <w:tmpl w:val="7AFECE1A"/>
    <w:lvl w:ilvl="0" w:tplc="22D0FD28">
      <w:start w:val="1"/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47E9744F"/>
    <w:multiLevelType w:val="hybridMultilevel"/>
    <w:tmpl w:val="A11634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9D7BF2"/>
    <w:multiLevelType w:val="hybridMultilevel"/>
    <w:tmpl w:val="C19033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78522E"/>
    <w:multiLevelType w:val="hybridMultilevel"/>
    <w:tmpl w:val="F04677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4C23F0"/>
    <w:multiLevelType w:val="hybridMultilevel"/>
    <w:tmpl w:val="C89810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AD90479"/>
    <w:multiLevelType w:val="hybridMultilevel"/>
    <w:tmpl w:val="9564A2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131791"/>
    <w:multiLevelType w:val="hybridMultilevel"/>
    <w:tmpl w:val="0D5864E0"/>
    <w:lvl w:ilvl="0" w:tplc="6FCECD66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BB3C01"/>
    <w:multiLevelType w:val="hybridMultilevel"/>
    <w:tmpl w:val="29D66E20"/>
    <w:lvl w:ilvl="0" w:tplc="08090017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B766E8"/>
    <w:multiLevelType w:val="hybridMultilevel"/>
    <w:tmpl w:val="EE223104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9A5353C"/>
    <w:multiLevelType w:val="hybridMultilevel"/>
    <w:tmpl w:val="A8F2EF66"/>
    <w:lvl w:ilvl="0" w:tplc="0809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4075D8"/>
    <w:multiLevelType w:val="hybridMultilevel"/>
    <w:tmpl w:val="5B66C758"/>
    <w:lvl w:ilvl="0" w:tplc="126AB45A">
      <w:start w:val="2"/>
      <w:numFmt w:val="bullet"/>
      <w:lvlText w:val="-"/>
      <w:lvlJc w:val="left"/>
      <w:pPr>
        <w:ind w:left="107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5"/>
  </w:num>
  <w:num w:numId="4">
    <w:abstractNumId w:val="0"/>
  </w:num>
  <w:num w:numId="5">
    <w:abstractNumId w:val="12"/>
  </w:num>
  <w:num w:numId="6">
    <w:abstractNumId w:val="9"/>
  </w:num>
  <w:num w:numId="7">
    <w:abstractNumId w:val="23"/>
  </w:num>
  <w:num w:numId="8">
    <w:abstractNumId w:val="3"/>
  </w:num>
  <w:num w:numId="9">
    <w:abstractNumId w:val="4"/>
  </w:num>
  <w:num w:numId="10">
    <w:abstractNumId w:val="2"/>
  </w:num>
  <w:num w:numId="11">
    <w:abstractNumId w:val="19"/>
  </w:num>
  <w:num w:numId="12">
    <w:abstractNumId w:val="20"/>
  </w:num>
  <w:num w:numId="13">
    <w:abstractNumId w:val="22"/>
  </w:num>
  <w:num w:numId="14">
    <w:abstractNumId w:val="13"/>
  </w:num>
  <w:num w:numId="15">
    <w:abstractNumId w:val="14"/>
  </w:num>
  <w:num w:numId="16">
    <w:abstractNumId w:val="11"/>
  </w:num>
  <w:num w:numId="17">
    <w:abstractNumId w:val="16"/>
  </w:num>
  <w:num w:numId="18">
    <w:abstractNumId w:val="10"/>
  </w:num>
  <w:num w:numId="19">
    <w:abstractNumId w:val="18"/>
  </w:num>
  <w:num w:numId="20">
    <w:abstractNumId w:val="5"/>
  </w:num>
  <w:num w:numId="21">
    <w:abstractNumId w:val="7"/>
  </w:num>
  <w:num w:numId="22">
    <w:abstractNumId w:val="8"/>
  </w:num>
  <w:num w:numId="23">
    <w:abstractNumId w:val="2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C92"/>
    <w:rsid w:val="000027CB"/>
    <w:rsid w:val="0000620F"/>
    <w:rsid w:val="00013602"/>
    <w:rsid w:val="00020454"/>
    <w:rsid w:val="00030BB8"/>
    <w:rsid w:val="000329EA"/>
    <w:rsid w:val="000335FC"/>
    <w:rsid w:val="00037E40"/>
    <w:rsid w:val="00042C47"/>
    <w:rsid w:val="00044940"/>
    <w:rsid w:val="00045D2B"/>
    <w:rsid w:val="000513DD"/>
    <w:rsid w:val="000522AE"/>
    <w:rsid w:val="00052326"/>
    <w:rsid w:val="00061764"/>
    <w:rsid w:val="00065D3D"/>
    <w:rsid w:val="00075C30"/>
    <w:rsid w:val="0008416B"/>
    <w:rsid w:val="000A17F0"/>
    <w:rsid w:val="000A5D3D"/>
    <w:rsid w:val="000A78E3"/>
    <w:rsid w:val="000B72B8"/>
    <w:rsid w:val="000B7BE5"/>
    <w:rsid w:val="000C43AA"/>
    <w:rsid w:val="000C5FF7"/>
    <w:rsid w:val="000D05CE"/>
    <w:rsid w:val="000D33C5"/>
    <w:rsid w:val="000D3879"/>
    <w:rsid w:val="000D51D0"/>
    <w:rsid w:val="000E4465"/>
    <w:rsid w:val="000E77AD"/>
    <w:rsid w:val="000F3A88"/>
    <w:rsid w:val="000F43EC"/>
    <w:rsid w:val="000F7590"/>
    <w:rsid w:val="00113527"/>
    <w:rsid w:val="00113FF9"/>
    <w:rsid w:val="00126553"/>
    <w:rsid w:val="001417DA"/>
    <w:rsid w:val="00142E9E"/>
    <w:rsid w:val="0014328C"/>
    <w:rsid w:val="00144739"/>
    <w:rsid w:val="00152D7A"/>
    <w:rsid w:val="00156D9C"/>
    <w:rsid w:val="0015768E"/>
    <w:rsid w:val="00157BCC"/>
    <w:rsid w:val="00160BC7"/>
    <w:rsid w:val="00161AEC"/>
    <w:rsid w:val="00165589"/>
    <w:rsid w:val="0017162C"/>
    <w:rsid w:val="001778D0"/>
    <w:rsid w:val="00180362"/>
    <w:rsid w:val="00190AF8"/>
    <w:rsid w:val="00191258"/>
    <w:rsid w:val="00192C5C"/>
    <w:rsid w:val="0019428B"/>
    <w:rsid w:val="00194EB9"/>
    <w:rsid w:val="001A0E8A"/>
    <w:rsid w:val="001A1A03"/>
    <w:rsid w:val="001A1F98"/>
    <w:rsid w:val="001A24FB"/>
    <w:rsid w:val="001A300B"/>
    <w:rsid w:val="001A3079"/>
    <w:rsid w:val="001B336D"/>
    <w:rsid w:val="001B5A48"/>
    <w:rsid w:val="001B63A1"/>
    <w:rsid w:val="001C1E89"/>
    <w:rsid w:val="001C5372"/>
    <w:rsid w:val="001D0C17"/>
    <w:rsid w:val="001D2E88"/>
    <w:rsid w:val="001D3AD4"/>
    <w:rsid w:val="001D6FD8"/>
    <w:rsid w:val="001E40A8"/>
    <w:rsid w:val="001E7304"/>
    <w:rsid w:val="001F536F"/>
    <w:rsid w:val="00203B8B"/>
    <w:rsid w:val="002041C8"/>
    <w:rsid w:val="002049FC"/>
    <w:rsid w:val="002051BE"/>
    <w:rsid w:val="00206810"/>
    <w:rsid w:val="002133F2"/>
    <w:rsid w:val="00217F6B"/>
    <w:rsid w:val="002263F8"/>
    <w:rsid w:val="002272D9"/>
    <w:rsid w:val="00232233"/>
    <w:rsid w:val="002401B6"/>
    <w:rsid w:val="00244538"/>
    <w:rsid w:val="00256896"/>
    <w:rsid w:val="00257D01"/>
    <w:rsid w:val="002629E5"/>
    <w:rsid w:val="002658BE"/>
    <w:rsid w:val="0027130C"/>
    <w:rsid w:val="00274A97"/>
    <w:rsid w:val="00276F39"/>
    <w:rsid w:val="00277A29"/>
    <w:rsid w:val="00277D1A"/>
    <w:rsid w:val="00280520"/>
    <w:rsid w:val="00280E2C"/>
    <w:rsid w:val="00293924"/>
    <w:rsid w:val="002A2BF9"/>
    <w:rsid w:val="002A2FB9"/>
    <w:rsid w:val="002A69D1"/>
    <w:rsid w:val="002B0829"/>
    <w:rsid w:val="002B4262"/>
    <w:rsid w:val="002B67BC"/>
    <w:rsid w:val="002C0F44"/>
    <w:rsid w:val="002C29E9"/>
    <w:rsid w:val="002D09BD"/>
    <w:rsid w:val="002D0BF3"/>
    <w:rsid w:val="002D4099"/>
    <w:rsid w:val="002D4D18"/>
    <w:rsid w:val="002E6016"/>
    <w:rsid w:val="002E6AB1"/>
    <w:rsid w:val="002F19B4"/>
    <w:rsid w:val="002F1E99"/>
    <w:rsid w:val="002F27EC"/>
    <w:rsid w:val="002F7789"/>
    <w:rsid w:val="0030672A"/>
    <w:rsid w:val="003071A6"/>
    <w:rsid w:val="003103A1"/>
    <w:rsid w:val="0031491E"/>
    <w:rsid w:val="0031659C"/>
    <w:rsid w:val="003218D2"/>
    <w:rsid w:val="00322C7A"/>
    <w:rsid w:val="003266EF"/>
    <w:rsid w:val="00327B68"/>
    <w:rsid w:val="00333F68"/>
    <w:rsid w:val="003368BA"/>
    <w:rsid w:val="00340592"/>
    <w:rsid w:val="0034069B"/>
    <w:rsid w:val="00341FB8"/>
    <w:rsid w:val="00356546"/>
    <w:rsid w:val="00356EB6"/>
    <w:rsid w:val="00360243"/>
    <w:rsid w:val="003679D6"/>
    <w:rsid w:val="00371192"/>
    <w:rsid w:val="00373CF4"/>
    <w:rsid w:val="00374CAC"/>
    <w:rsid w:val="0038152B"/>
    <w:rsid w:val="003933D5"/>
    <w:rsid w:val="00394DB3"/>
    <w:rsid w:val="003A328E"/>
    <w:rsid w:val="003B6246"/>
    <w:rsid w:val="003B6F17"/>
    <w:rsid w:val="003C201F"/>
    <w:rsid w:val="003C448E"/>
    <w:rsid w:val="003D45DD"/>
    <w:rsid w:val="003D4823"/>
    <w:rsid w:val="003D6581"/>
    <w:rsid w:val="003D744B"/>
    <w:rsid w:val="003D7D8D"/>
    <w:rsid w:val="003E2E5B"/>
    <w:rsid w:val="003E3A05"/>
    <w:rsid w:val="003F05BC"/>
    <w:rsid w:val="003F64FA"/>
    <w:rsid w:val="003F7B36"/>
    <w:rsid w:val="00400425"/>
    <w:rsid w:val="00412ABB"/>
    <w:rsid w:val="0041379E"/>
    <w:rsid w:val="00415F2C"/>
    <w:rsid w:val="004225A3"/>
    <w:rsid w:val="00423413"/>
    <w:rsid w:val="0042396B"/>
    <w:rsid w:val="0043415E"/>
    <w:rsid w:val="00435432"/>
    <w:rsid w:val="00443A32"/>
    <w:rsid w:val="00451E22"/>
    <w:rsid w:val="00452233"/>
    <w:rsid w:val="004537F1"/>
    <w:rsid w:val="00457F30"/>
    <w:rsid w:val="0046115C"/>
    <w:rsid w:val="00463E32"/>
    <w:rsid w:val="00464B08"/>
    <w:rsid w:val="0046740C"/>
    <w:rsid w:val="004747B7"/>
    <w:rsid w:val="004810AE"/>
    <w:rsid w:val="00483512"/>
    <w:rsid w:val="0048730D"/>
    <w:rsid w:val="00497EBF"/>
    <w:rsid w:val="004A12FA"/>
    <w:rsid w:val="004B20B0"/>
    <w:rsid w:val="004B2D3F"/>
    <w:rsid w:val="004B3618"/>
    <w:rsid w:val="004B586A"/>
    <w:rsid w:val="004C080F"/>
    <w:rsid w:val="004C197D"/>
    <w:rsid w:val="004C5075"/>
    <w:rsid w:val="004D06E8"/>
    <w:rsid w:val="004D2D41"/>
    <w:rsid w:val="004D58BF"/>
    <w:rsid w:val="004D631B"/>
    <w:rsid w:val="004E386B"/>
    <w:rsid w:val="004E6C92"/>
    <w:rsid w:val="004F3B0D"/>
    <w:rsid w:val="004F76C5"/>
    <w:rsid w:val="00504003"/>
    <w:rsid w:val="00505F8B"/>
    <w:rsid w:val="0052416A"/>
    <w:rsid w:val="00532DFB"/>
    <w:rsid w:val="00532F37"/>
    <w:rsid w:val="005335FB"/>
    <w:rsid w:val="005357C3"/>
    <w:rsid w:val="00536AA3"/>
    <w:rsid w:val="00536DBD"/>
    <w:rsid w:val="00544C0F"/>
    <w:rsid w:val="0055215E"/>
    <w:rsid w:val="005638E2"/>
    <w:rsid w:val="005667DB"/>
    <w:rsid w:val="005742A5"/>
    <w:rsid w:val="005815DE"/>
    <w:rsid w:val="00586419"/>
    <w:rsid w:val="00592F4A"/>
    <w:rsid w:val="0059582D"/>
    <w:rsid w:val="005A09F7"/>
    <w:rsid w:val="005A511E"/>
    <w:rsid w:val="005A6A7D"/>
    <w:rsid w:val="005B0EFB"/>
    <w:rsid w:val="005B2583"/>
    <w:rsid w:val="005B6202"/>
    <w:rsid w:val="005B7DB1"/>
    <w:rsid w:val="005C39E1"/>
    <w:rsid w:val="005C5A15"/>
    <w:rsid w:val="005D0DD1"/>
    <w:rsid w:val="005D6B07"/>
    <w:rsid w:val="005D6CE2"/>
    <w:rsid w:val="005D6E56"/>
    <w:rsid w:val="005E3BB1"/>
    <w:rsid w:val="005E79E4"/>
    <w:rsid w:val="00600EB4"/>
    <w:rsid w:val="00606E5D"/>
    <w:rsid w:val="00613B0E"/>
    <w:rsid w:val="0061511D"/>
    <w:rsid w:val="00616B1C"/>
    <w:rsid w:val="006306C5"/>
    <w:rsid w:val="00630F9C"/>
    <w:rsid w:val="00633366"/>
    <w:rsid w:val="00634BB1"/>
    <w:rsid w:val="00641352"/>
    <w:rsid w:val="00654378"/>
    <w:rsid w:val="00654993"/>
    <w:rsid w:val="006845C0"/>
    <w:rsid w:val="0068566B"/>
    <w:rsid w:val="00686FBD"/>
    <w:rsid w:val="00691DDA"/>
    <w:rsid w:val="006960B8"/>
    <w:rsid w:val="006A07A0"/>
    <w:rsid w:val="006A2312"/>
    <w:rsid w:val="006A28A8"/>
    <w:rsid w:val="006A3CF3"/>
    <w:rsid w:val="006A6D6A"/>
    <w:rsid w:val="006C02BD"/>
    <w:rsid w:val="006C0B0B"/>
    <w:rsid w:val="006C11D7"/>
    <w:rsid w:val="006C5AF6"/>
    <w:rsid w:val="006D0017"/>
    <w:rsid w:val="006D1284"/>
    <w:rsid w:val="006D343C"/>
    <w:rsid w:val="006D42A0"/>
    <w:rsid w:val="006D7E3A"/>
    <w:rsid w:val="006E3835"/>
    <w:rsid w:val="006E38CE"/>
    <w:rsid w:val="006E7240"/>
    <w:rsid w:val="006E7B8A"/>
    <w:rsid w:val="006F1F8A"/>
    <w:rsid w:val="007026F0"/>
    <w:rsid w:val="00710A47"/>
    <w:rsid w:val="00710CD4"/>
    <w:rsid w:val="00712E1F"/>
    <w:rsid w:val="007132E2"/>
    <w:rsid w:val="00713F7F"/>
    <w:rsid w:val="007152EE"/>
    <w:rsid w:val="007235D3"/>
    <w:rsid w:val="0072524A"/>
    <w:rsid w:val="00726F4F"/>
    <w:rsid w:val="00731340"/>
    <w:rsid w:val="007329BC"/>
    <w:rsid w:val="0073627E"/>
    <w:rsid w:val="00740673"/>
    <w:rsid w:val="007431E8"/>
    <w:rsid w:val="007441E0"/>
    <w:rsid w:val="0074538B"/>
    <w:rsid w:val="007504CA"/>
    <w:rsid w:val="007576D4"/>
    <w:rsid w:val="00760B6F"/>
    <w:rsid w:val="007637DB"/>
    <w:rsid w:val="00773027"/>
    <w:rsid w:val="00773396"/>
    <w:rsid w:val="00774434"/>
    <w:rsid w:val="00780EF9"/>
    <w:rsid w:val="00784C07"/>
    <w:rsid w:val="00787379"/>
    <w:rsid w:val="007879CF"/>
    <w:rsid w:val="00791EC3"/>
    <w:rsid w:val="007A5936"/>
    <w:rsid w:val="007B6BB7"/>
    <w:rsid w:val="007C0A9D"/>
    <w:rsid w:val="007C2DCE"/>
    <w:rsid w:val="007C33E2"/>
    <w:rsid w:val="007C3B10"/>
    <w:rsid w:val="007C57C3"/>
    <w:rsid w:val="007C60A5"/>
    <w:rsid w:val="007C7AEA"/>
    <w:rsid w:val="007D1074"/>
    <w:rsid w:val="007D6016"/>
    <w:rsid w:val="007F0D83"/>
    <w:rsid w:val="00800B0F"/>
    <w:rsid w:val="00803C35"/>
    <w:rsid w:val="00804457"/>
    <w:rsid w:val="0080766B"/>
    <w:rsid w:val="00821E63"/>
    <w:rsid w:val="00822B61"/>
    <w:rsid w:val="008263D9"/>
    <w:rsid w:val="008264E4"/>
    <w:rsid w:val="008326BA"/>
    <w:rsid w:val="00837F4B"/>
    <w:rsid w:val="0085256E"/>
    <w:rsid w:val="0085483A"/>
    <w:rsid w:val="008605C2"/>
    <w:rsid w:val="00862B14"/>
    <w:rsid w:val="008678B8"/>
    <w:rsid w:val="0087152B"/>
    <w:rsid w:val="00872721"/>
    <w:rsid w:val="0087492C"/>
    <w:rsid w:val="00875777"/>
    <w:rsid w:val="008760E0"/>
    <w:rsid w:val="00881352"/>
    <w:rsid w:val="0088439E"/>
    <w:rsid w:val="00894930"/>
    <w:rsid w:val="00895326"/>
    <w:rsid w:val="008A55AA"/>
    <w:rsid w:val="008A6670"/>
    <w:rsid w:val="008B16E0"/>
    <w:rsid w:val="008B23E9"/>
    <w:rsid w:val="008B4CB1"/>
    <w:rsid w:val="008B5F43"/>
    <w:rsid w:val="008B633C"/>
    <w:rsid w:val="008C23F6"/>
    <w:rsid w:val="008C2F31"/>
    <w:rsid w:val="008C6329"/>
    <w:rsid w:val="008E28DC"/>
    <w:rsid w:val="008E3FA9"/>
    <w:rsid w:val="008E554C"/>
    <w:rsid w:val="008F0439"/>
    <w:rsid w:val="008F1F36"/>
    <w:rsid w:val="009048D8"/>
    <w:rsid w:val="00904BB5"/>
    <w:rsid w:val="00913187"/>
    <w:rsid w:val="009239D1"/>
    <w:rsid w:val="00934016"/>
    <w:rsid w:val="0094187B"/>
    <w:rsid w:val="0094495D"/>
    <w:rsid w:val="00950899"/>
    <w:rsid w:val="00952A3B"/>
    <w:rsid w:val="009538CF"/>
    <w:rsid w:val="00953F71"/>
    <w:rsid w:val="00954036"/>
    <w:rsid w:val="009560C6"/>
    <w:rsid w:val="00961773"/>
    <w:rsid w:val="00961AC3"/>
    <w:rsid w:val="00964530"/>
    <w:rsid w:val="0096479F"/>
    <w:rsid w:val="00970DC8"/>
    <w:rsid w:val="00974CA6"/>
    <w:rsid w:val="00977A3C"/>
    <w:rsid w:val="009806BD"/>
    <w:rsid w:val="00982ACD"/>
    <w:rsid w:val="0098615D"/>
    <w:rsid w:val="0099621F"/>
    <w:rsid w:val="0099759E"/>
    <w:rsid w:val="00997BF8"/>
    <w:rsid w:val="009A38DB"/>
    <w:rsid w:val="009A3986"/>
    <w:rsid w:val="009B33C9"/>
    <w:rsid w:val="009B3926"/>
    <w:rsid w:val="009B4A2B"/>
    <w:rsid w:val="009C0114"/>
    <w:rsid w:val="009C629F"/>
    <w:rsid w:val="009C6AA0"/>
    <w:rsid w:val="009D16C2"/>
    <w:rsid w:val="009D339C"/>
    <w:rsid w:val="009D64B3"/>
    <w:rsid w:val="009D682F"/>
    <w:rsid w:val="009D6C25"/>
    <w:rsid w:val="009D74E4"/>
    <w:rsid w:val="009E26F5"/>
    <w:rsid w:val="009E5911"/>
    <w:rsid w:val="009E69CB"/>
    <w:rsid w:val="00A04B18"/>
    <w:rsid w:val="00A079EC"/>
    <w:rsid w:val="00A07E14"/>
    <w:rsid w:val="00A11BAA"/>
    <w:rsid w:val="00A13503"/>
    <w:rsid w:val="00A1499B"/>
    <w:rsid w:val="00A208AF"/>
    <w:rsid w:val="00A2145E"/>
    <w:rsid w:val="00A2229B"/>
    <w:rsid w:val="00A31771"/>
    <w:rsid w:val="00A40224"/>
    <w:rsid w:val="00A403E0"/>
    <w:rsid w:val="00A45E45"/>
    <w:rsid w:val="00A61697"/>
    <w:rsid w:val="00A80C99"/>
    <w:rsid w:val="00A82913"/>
    <w:rsid w:val="00A8474B"/>
    <w:rsid w:val="00A85ED8"/>
    <w:rsid w:val="00A91F82"/>
    <w:rsid w:val="00A925D7"/>
    <w:rsid w:val="00AA1A1B"/>
    <w:rsid w:val="00AA28D0"/>
    <w:rsid w:val="00AA2947"/>
    <w:rsid w:val="00AB0AD9"/>
    <w:rsid w:val="00AB237B"/>
    <w:rsid w:val="00AB5DAF"/>
    <w:rsid w:val="00AC2EF3"/>
    <w:rsid w:val="00AC78C4"/>
    <w:rsid w:val="00AD3600"/>
    <w:rsid w:val="00AE574E"/>
    <w:rsid w:val="00AE5D13"/>
    <w:rsid w:val="00AE69E3"/>
    <w:rsid w:val="00AF3B48"/>
    <w:rsid w:val="00B03501"/>
    <w:rsid w:val="00B03B02"/>
    <w:rsid w:val="00B04F02"/>
    <w:rsid w:val="00B07277"/>
    <w:rsid w:val="00B0747E"/>
    <w:rsid w:val="00B10E79"/>
    <w:rsid w:val="00B110D9"/>
    <w:rsid w:val="00B1345B"/>
    <w:rsid w:val="00B20E4D"/>
    <w:rsid w:val="00B30690"/>
    <w:rsid w:val="00B36187"/>
    <w:rsid w:val="00B43369"/>
    <w:rsid w:val="00B46098"/>
    <w:rsid w:val="00B471E6"/>
    <w:rsid w:val="00B53C85"/>
    <w:rsid w:val="00B57AFE"/>
    <w:rsid w:val="00B6380C"/>
    <w:rsid w:val="00B64E1B"/>
    <w:rsid w:val="00B67527"/>
    <w:rsid w:val="00B73941"/>
    <w:rsid w:val="00B74926"/>
    <w:rsid w:val="00B774BA"/>
    <w:rsid w:val="00B811D2"/>
    <w:rsid w:val="00B81318"/>
    <w:rsid w:val="00B81A5E"/>
    <w:rsid w:val="00B856F0"/>
    <w:rsid w:val="00B85AF7"/>
    <w:rsid w:val="00B921C2"/>
    <w:rsid w:val="00B939F8"/>
    <w:rsid w:val="00B96199"/>
    <w:rsid w:val="00BA2CFA"/>
    <w:rsid w:val="00BC2402"/>
    <w:rsid w:val="00BC309A"/>
    <w:rsid w:val="00BC3916"/>
    <w:rsid w:val="00BD605B"/>
    <w:rsid w:val="00BE231C"/>
    <w:rsid w:val="00BE2E4D"/>
    <w:rsid w:val="00BE5DBB"/>
    <w:rsid w:val="00C04E6E"/>
    <w:rsid w:val="00C0791A"/>
    <w:rsid w:val="00C105EE"/>
    <w:rsid w:val="00C12F26"/>
    <w:rsid w:val="00C1634F"/>
    <w:rsid w:val="00C228D0"/>
    <w:rsid w:val="00C24572"/>
    <w:rsid w:val="00C2739E"/>
    <w:rsid w:val="00C3123C"/>
    <w:rsid w:val="00C345F6"/>
    <w:rsid w:val="00C34F7A"/>
    <w:rsid w:val="00C356DF"/>
    <w:rsid w:val="00C37867"/>
    <w:rsid w:val="00C37F58"/>
    <w:rsid w:val="00C423D4"/>
    <w:rsid w:val="00C46927"/>
    <w:rsid w:val="00C470A0"/>
    <w:rsid w:val="00C51585"/>
    <w:rsid w:val="00C569DF"/>
    <w:rsid w:val="00C56DF4"/>
    <w:rsid w:val="00C71A38"/>
    <w:rsid w:val="00C73B63"/>
    <w:rsid w:val="00C76205"/>
    <w:rsid w:val="00C81745"/>
    <w:rsid w:val="00C85AE4"/>
    <w:rsid w:val="00C93901"/>
    <w:rsid w:val="00C94A70"/>
    <w:rsid w:val="00C95CA7"/>
    <w:rsid w:val="00CA4BC6"/>
    <w:rsid w:val="00CA69B1"/>
    <w:rsid w:val="00CB1F38"/>
    <w:rsid w:val="00CB6479"/>
    <w:rsid w:val="00CB7A5B"/>
    <w:rsid w:val="00CC3230"/>
    <w:rsid w:val="00CC36DC"/>
    <w:rsid w:val="00CC5143"/>
    <w:rsid w:val="00CC5571"/>
    <w:rsid w:val="00CD2558"/>
    <w:rsid w:val="00CD4DC1"/>
    <w:rsid w:val="00CE11CF"/>
    <w:rsid w:val="00CE2B8B"/>
    <w:rsid w:val="00CE59E4"/>
    <w:rsid w:val="00D0352E"/>
    <w:rsid w:val="00D04750"/>
    <w:rsid w:val="00D070E6"/>
    <w:rsid w:val="00D148EA"/>
    <w:rsid w:val="00D15998"/>
    <w:rsid w:val="00D17CF6"/>
    <w:rsid w:val="00D21F9C"/>
    <w:rsid w:val="00D224C0"/>
    <w:rsid w:val="00D325CD"/>
    <w:rsid w:val="00D35E27"/>
    <w:rsid w:val="00D361D8"/>
    <w:rsid w:val="00D429BC"/>
    <w:rsid w:val="00D47A39"/>
    <w:rsid w:val="00D52C6D"/>
    <w:rsid w:val="00D60494"/>
    <w:rsid w:val="00D62B60"/>
    <w:rsid w:val="00D72D9E"/>
    <w:rsid w:val="00D73B88"/>
    <w:rsid w:val="00D73FB0"/>
    <w:rsid w:val="00D8394A"/>
    <w:rsid w:val="00D85201"/>
    <w:rsid w:val="00D87101"/>
    <w:rsid w:val="00D917B9"/>
    <w:rsid w:val="00D9281E"/>
    <w:rsid w:val="00D977BB"/>
    <w:rsid w:val="00DA2BE1"/>
    <w:rsid w:val="00DA30A0"/>
    <w:rsid w:val="00DA7784"/>
    <w:rsid w:val="00DB5903"/>
    <w:rsid w:val="00DC0CD2"/>
    <w:rsid w:val="00DC5446"/>
    <w:rsid w:val="00DD1E81"/>
    <w:rsid w:val="00DD2640"/>
    <w:rsid w:val="00DD3934"/>
    <w:rsid w:val="00DD5607"/>
    <w:rsid w:val="00DD7D5A"/>
    <w:rsid w:val="00DF4D54"/>
    <w:rsid w:val="00DF6633"/>
    <w:rsid w:val="00E02723"/>
    <w:rsid w:val="00E039DF"/>
    <w:rsid w:val="00E22C5D"/>
    <w:rsid w:val="00E23707"/>
    <w:rsid w:val="00E23D83"/>
    <w:rsid w:val="00E2404D"/>
    <w:rsid w:val="00E24D93"/>
    <w:rsid w:val="00E25C68"/>
    <w:rsid w:val="00E30644"/>
    <w:rsid w:val="00E32E05"/>
    <w:rsid w:val="00E36EF8"/>
    <w:rsid w:val="00E43D0D"/>
    <w:rsid w:val="00E46DA8"/>
    <w:rsid w:val="00E50DB6"/>
    <w:rsid w:val="00E57166"/>
    <w:rsid w:val="00E57841"/>
    <w:rsid w:val="00E6411E"/>
    <w:rsid w:val="00E67687"/>
    <w:rsid w:val="00E6780A"/>
    <w:rsid w:val="00E70D74"/>
    <w:rsid w:val="00E72A44"/>
    <w:rsid w:val="00E81857"/>
    <w:rsid w:val="00E8540D"/>
    <w:rsid w:val="00E972CC"/>
    <w:rsid w:val="00EA237E"/>
    <w:rsid w:val="00EA5A8C"/>
    <w:rsid w:val="00EC6D86"/>
    <w:rsid w:val="00EC7422"/>
    <w:rsid w:val="00ED1F27"/>
    <w:rsid w:val="00ED36E6"/>
    <w:rsid w:val="00EE4D1A"/>
    <w:rsid w:val="00EE58B8"/>
    <w:rsid w:val="00EF09AE"/>
    <w:rsid w:val="00F02071"/>
    <w:rsid w:val="00F10C41"/>
    <w:rsid w:val="00F110CB"/>
    <w:rsid w:val="00F13E3A"/>
    <w:rsid w:val="00F14D26"/>
    <w:rsid w:val="00F17BC7"/>
    <w:rsid w:val="00F30634"/>
    <w:rsid w:val="00F35261"/>
    <w:rsid w:val="00F3707E"/>
    <w:rsid w:val="00F42DB5"/>
    <w:rsid w:val="00F47544"/>
    <w:rsid w:val="00F56359"/>
    <w:rsid w:val="00F605D4"/>
    <w:rsid w:val="00F62843"/>
    <w:rsid w:val="00F64B83"/>
    <w:rsid w:val="00F651F4"/>
    <w:rsid w:val="00F71A4B"/>
    <w:rsid w:val="00F735D0"/>
    <w:rsid w:val="00F85E00"/>
    <w:rsid w:val="00F9121C"/>
    <w:rsid w:val="00F92CB9"/>
    <w:rsid w:val="00FB570A"/>
    <w:rsid w:val="00FB7236"/>
    <w:rsid w:val="00FC5D9C"/>
    <w:rsid w:val="00FD3D06"/>
    <w:rsid w:val="00FF3814"/>
    <w:rsid w:val="00FF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EC596"/>
  <w15:docId w15:val="{414F21C7-3FAA-2042-A4D1-507D74F4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5C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5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5C2"/>
    <w:rPr>
      <w:rFonts w:ascii="Tahoma" w:eastAsia="SimSun" w:hAnsi="Tahoma" w:cs="Tahoma"/>
      <w:kern w:val="2"/>
      <w:sz w:val="16"/>
      <w:szCs w:val="16"/>
      <w:lang w:val="pl-PL"/>
    </w:rPr>
  </w:style>
  <w:style w:type="character" w:styleId="CommentReference">
    <w:name w:val="annotation reference"/>
    <w:basedOn w:val="DefaultParagraphFont"/>
    <w:uiPriority w:val="99"/>
    <w:semiHidden/>
    <w:unhideWhenUsed/>
    <w:rsid w:val="002A69D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69D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69D1"/>
    <w:rPr>
      <w:rFonts w:ascii="Times New Roman" w:eastAsia="SimSun" w:hAnsi="Times New Roman" w:cs="Times New Roman"/>
      <w:kern w:val="2"/>
      <w:sz w:val="21"/>
      <w:szCs w:val="24"/>
      <w:lang w:val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9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9D1"/>
    <w:rPr>
      <w:rFonts w:ascii="Times New Roman" w:eastAsia="SimSun" w:hAnsi="Times New Roman" w:cs="Times New Roman"/>
      <w:b/>
      <w:bCs/>
      <w:kern w:val="2"/>
      <w:sz w:val="21"/>
      <w:szCs w:val="24"/>
      <w:lang w:val="pl-PL"/>
    </w:rPr>
  </w:style>
  <w:style w:type="paragraph" w:styleId="Header">
    <w:name w:val="header"/>
    <w:basedOn w:val="Normal"/>
    <w:link w:val="HeaderChar"/>
    <w:uiPriority w:val="99"/>
    <w:unhideWhenUsed/>
    <w:rsid w:val="003266E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66EF"/>
    <w:rPr>
      <w:rFonts w:ascii="Times New Roman" w:eastAsia="SimSun" w:hAnsi="Times New Roman" w:cs="Times New Roman"/>
      <w:kern w:val="2"/>
      <w:sz w:val="21"/>
      <w:szCs w:val="24"/>
      <w:lang w:val="pl-PL"/>
    </w:rPr>
  </w:style>
  <w:style w:type="paragraph" w:styleId="Footer">
    <w:name w:val="footer"/>
    <w:basedOn w:val="Normal"/>
    <w:link w:val="FooterChar"/>
    <w:uiPriority w:val="99"/>
    <w:unhideWhenUsed/>
    <w:rsid w:val="003266E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6EF"/>
    <w:rPr>
      <w:rFonts w:ascii="Times New Roman" w:eastAsia="SimSun" w:hAnsi="Times New Roman" w:cs="Times New Roman"/>
      <w:kern w:val="2"/>
      <w:sz w:val="21"/>
      <w:szCs w:val="24"/>
      <w:lang w:val="pl-PL"/>
    </w:rPr>
  </w:style>
  <w:style w:type="paragraph" w:styleId="ListParagraph">
    <w:name w:val="List Paragraph"/>
    <w:basedOn w:val="Normal"/>
    <w:uiPriority w:val="34"/>
    <w:qFormat/>
    <w:rsid w:val="003C2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7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image002.gif@01D24FD6.96C2A520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jpeg"/><Relationship Id="rId35" Type="http://schemas.openxmlformats.org/officeDocument/2006/relationships/image" Target="media/image25.emf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7467-9F83-9D41-B089-29D13B5E2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4124</Words>
  <Characters>20543</Characters>
  <Application>Microsoft Office Word</Application>
  <DocSecurity>0</DocSecurity>
  <Lines>684</Lines>
  <Paragraphs>337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24330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11</cp:revision>
  <dcterms:created xsi:type="dcterms:W3CDTF">2018-11-05T09:36:00Z</dcterms:created>
  <dcterms:modified xsi:type="dcterms:W3CDTF">2018-11-10T17:45:00Z</dcterms:modified>
  <cp:category/>
</cp:coreProperties>
</file>