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50" w:rsidRDefault="005F0F63" w:rsidP="005F0F63">
      <w:pPr>
        <w:rPr>
          <w:rFonts w:ascii="Arial" w:hAnsi="Arial" w:cs="Arial"/>
          <w:b/>
          <w:bCs/>
          <w:sz w:val="20"/>
          <w:szCs w:val="20"/>
        </w:rPr>
      </w:pPr>
      <w:r>
        <w:rPr>
          <w:noProof/>
        </w:rPr>
        <w:drawing>
          <wp:anchor distT="0" distB="0" distL="114300" distR="114300" simplePos="0" relativeHeight="251660800" behindDoc="1" locked="0" layoutInCell="1" allowOverlap="1" wp14:anchorId="2FEA8E43" wp14:editId="54607D1A">
            <wp:simplePos x="0" y="0"/>
            <wp:positionH relativeFrom="page">
              <wp:posOffset>0</wp:posOffset>
            </wp:positionH>
            <wp:positionV relativeFrom="page">
              <wp:posOffset>-266700</wp:posOffset>
            </wp:positionV>
            <wp:extent cx="7562850" cy="11053298"/>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10532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0F63" w:rsidRDefault="005F0F63" w:rsidP="00FC1750">
      <w:pPr>
        <w:rPr>
          <w:rFonts w:ascii="Arial" w:hAnsi="Arial" w:cs="Arial"/>
          <w:b/>
          <w:bCs/>
          <w:sz w:val="20"/>
          <w:szCs w:val="20"/>
        </w:rPr>
      </w:pPr>
    </w:p>
    <w:p w:rsidR="005F0F63" w:rsidRDefault="005F0F63">
      <w:pPr>
        <w:widowControl/>
        <w:jc w:val="left"/>
        <w:rPr>
          <w:rFonts w:ascii="Arial" w:hAnsi="Arial" w:cs="Arial"/>
          <w:b/>
          <w:bCs/>
          <w:sz w:val="20"/>
          <w:szCs w:val="20"/>
        </w:rPr>
      </w:pPr>
      <w:r>
        <w:rPr>
          <w:noProof/>
        </w:rPr>
        <mc:AlternateContent>
          <mc:Choice Requires="wps">
            <w:drawing>
              <wp:anchor distT="0" distB="0" distL="114300" distR="114300" simplePos="0" relativeHeight="251661824" behindDoc="0" locked="0" layoutInCell="1" allowOverlap="1" wp14:anchorId="628089D7" wp14:editId="7834F836">
                <wp:simplePos x="0" y="0"/>
                <wp:positionH relativeFrom="page">
                  <wp:posOffset>504825</wp:posOffset>
                </wp:positionH>
                <wp:positionV relativeFrom="page">
                  <wp:posOffset>1581150</wp:posOffset>
                </wp:positionV>
                <wp:extent cx="6195849" cy="107205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195849" cy="1072055"/>
                        </a:xfrm>
                        <a:prstGeom prst="rect">
                          <a:avLst/>
                        </a:prstGeom>
                        <a:solidFill>
                          <a:schemeClr val="lt1"/>
                        </a:solidFill>
                        <a:ln w="6350">
                          <a:noFill/>
                        </a:ln>
                      </wps:spPr>
                      <wps:txbx>
                        <w:txbxContent>
                          <w:p w:rsidR="005F0F63" w:rsidRPr="005F0F63" w:rsidRDefault="005F0F63" w:rsidP="005F0F63">
                            <w:pPr>
                              <w:autoSpaceDE w:val="0"/>
                              <w:autoSpaceDN w:val="0"/>
                              <w:adjustRightInd w:val="0"/>
                              <w:rPr>
                                <w:rFonts w:ascii="HelveticaNeueLT Std Lt" w:hAnsi="HelveticaNeueLT Std Lt"/>
                                <w:sz w:val="260"/>
                              </w:rPr>
                            </w:pPr>
                            <w:r>
                              <w:rPr>
                                <w:rFonts w:ascii="HelveticaNeueLT Std Lt" w:hAnsi="HelveticaNeueLT Std Lt"/>
                                <w:sz w:val="52"/>
                              </w:rPr>
                              <w:t>VISSEUSE SANS FIL</w:t>
                            </w:r>
                          </w:p>
                          <w:p w:rsidR="005F0F63" w:rsidRPr="005F0F63" w:rsidRDefault="005F0F63" w:rsidP="005F0F63">
                            <w:pPr>
                              <w:rPr>
                                <w:rFonts w:ascii="HelveticaNeueLT Std Lt" w:hAnsi="HelveticaNeueLT Std Lt"/>
                                <w:sz w:val="52"/>
                              </w:rPr>
                            </w:pPr>
                            <w:r>
                              <w:rPr>
                                <w:rFonts w:ascii="HelveticaNeueLT Std Lt" w:hAnsi="HelveticaNeueLT Std Lt"/>
                                <w:sz w:val="52"/>
                              </w:rPr>
                              <w:t>HT36V6BMC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089D7" id="_x0000_t202" coordsize="21600,21600" o:spt="202" path="m,l,21600r21600,l21600,xe">
                <v:stroke joinstyle="miter"/>
                <v:path gradientshapeok="t" o:connecttype="rect"/>
              </v:shapetype>
              <v:shape id="Zone de texte 17" o:spid="_x0000_s1026" type="#_x0000_t202" style="position:absolute;margin-left:39.75pt;margin-top:124.5pt;width:487.85pt;height:84.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" fillcolor="white [3201]" stroked="f" strokeweight=".5pt">
                <v:textbox>
                  <w:txbxContent>
                    <w:p w:rsidR="005F0F63" w:rsidRPr="005F0F63" w:rsidRDefault="005F0F63" w:rsidP="005F0F63">
                      <w:pPr>
                        <w:autoSpaceDE w:val="0"/>
                        <w:autoSpaceDN w:val="0"/>
                        <w:adjustRightInd w:val="0"/>
                        <w:rPr>
                          <w:rFonts w:ascii="HelveticaNeueLT Std Lt" w:hAnsi="HelveticaNeueLT Std Lt"/>
                          <w:sz w:val="260"/>
                        </w:rPr>
                      </w:pPr>
                      <w:r>
                        <w:rPr>
                          <w:rFonts w:ascii="HelveticaNeueLT Std Lt" w:hAnsi="HelveticaNeueLT Std Lt"/>
                          <w:sz w:val="52"/>
                        </w:rPr>
                        <w:t>VISSEUSE SANS FIL</w:t>
                      </w:r>
                    </w:p>
                    <w:p w:rsidR="005F0F63" w:rsidRPr="005F0F63" w:rsidRDefault="005F0F63" w:rsidP="005F0F63">
                      <w:pPr>
                        <w:rPr>
                          <w:rFonts w:ascii="HelveticaNeueLT Std Lt" w:hAnsi="HelveticaNeueLT Std Lt"/>
                          <w:sz w:val="52"/>
                        </w:rPr>
                      </w:pPr>
                      <w:r>
                        <w:rPr>
                          <w:rFonts w:ascii="HelveticaNeueLT Std Lt" w:hAnsi="HelveticaNeueLT Std Lt"/>
                          <w:sz w:val="52"/>
                        </w:rPr>
                        <w:t>HT36V6BMC</w:t>
                      </w:r>
                    </w:p>
                  </w:txbxContent>
                </v:textbox>
                <w10:wrap anchorx="page" anchory="page"/>
              </v:shape>
            </w:pict>
          </mc:Fallback>
        </mc:AlternateContent>
      </w:r>
      <w:r>
        <w:rPr>
          <w:rFonts w:ascii="Arial" w:hAnsi="Arial" w:cs="Arial"/>
          <w:b/>
          <w:bCs/>
          <w:sz w:val="20"/>
          <w:szCs w:val="20"/>
        </w:rPr>
        <w:br w:type="page"/>
      </w:r>
    </w:p>
    <w:p w:rsidR="0005723D" w:rsidRPr="00BB3411" w:rsidRDefault="00E22E25" w:rsidP="00E22E25">
      <w:pPr>
        <w:pBdr>
          <w:bottom w:val="single" w:sz="4" w:space="1" w:color="auto"/>
        </w:pBdr>
        <w:rPr>
          <w:rFonts w:asciiTheme="minorBidi" w:hAnsiTheme="minorBidi" w:cstheme="minorBidi"/>
          <w:b/>
          <w:bCs/>
          <w:sz w:val="22"/>
          <w:szCs w:val="22"/>
          <w:lang w:val="fr-FR"/>
        </w:rPr>
      </w:pPr>
      <w:r w:rsidRPr="00BB3411">
        <w:rPr>
          <w:rFonts w:asciiTheme="minorBidi" w:hAnsiTheme="minorBidi" w:cstheme="minorBidi"/>
          <w:b/>
          <w:bCs/>
          <w:sz w:val="22"/>
          <w:szCs w:val="22"/>
          <w:lang w:val="fr-FR"/>
        </w:rPr>
        <w:lastRenderedPageBreak/>
        <w:t xml:space="preserve">INSTRUCTIONS DE SECURITE </w:t>
      </w:r>
    </w:p>
    <w:p w:rsidR="00E22E25" w:rsidRPr="00BB3411" w:rsidRDefault="00E22E25">
      <w:pPr>
        <w:rPr>
          <w:lang w:val="fr-FR"/>
        </w:rPr>
      </w:pPr>
    </w:p>
    <w:p w:rsidR="00FC1750" w:rsidRPr="000A42AF" w:rsidRDefault="000A42AF" w:rsidP="00E22E25">
      <w:pPr>
        <w:tabs>
          <w:tab w:val="left" w:pos="1035"/>
        </w:tabs>
        <w:rPr>
          <w:rFonts w:asciiTheme="minorBidi" w:hAnsiTheme="minorBidi" w:cstheme="minorBidi"/>
          <w:b/>
          <w:bCs/>
          <w:sz w:val="20"/>
          <w:szCs w:val="20"/>
          <w:lang w:val="fr-FR"/>
        </w:rPr>
      </w:pPr>
      <w:r w:rsidRPr="000A42AF">
        <w:rPr>
          <w:rFonts w:asciiTheme="minorBidi" w:hAnsiTheme="minorBidi" w:cstheme="minorBidi"/>
          <w:b/>
          <w:bCs/>
          <w:sz w:val="20"/>
          <w:szCs w:val="20"/>
          <w:lang w:val="fr-FR"/>
        </w:rPr>
        <w:t>Avertissements de sécurité généraux pour l’outil</w:t>
      </w:r>
      <w:r w:rsidR="00E22E25" w:rsidRPr="000A42AF">
        <w:rPr>
          <w:rFonts w:asciiTheme="minorBidi" w:hAnsiTheme="minorBidi" w:cstheme="minorBidi"/>
          <w:b/>
          <w:bCs/>
          <w:sz w:val="20"/>
          <w:szCs w:val="20"/>
          <w:lang w:val="fr-FR"/>
        </w:rPr>
        <w:tab/>
      </w:r>
    </w:p>
    <w:p w:rsidR="000A42AF" w:rsidRDefault="000A42AF" w:rsidP="000A42AF">
      <w:pPr>
        <w:tabs>
          <w:tab w:val="left" w:pos="405"/>
        </w:tabs>
        <w:autoSpaceDE w:val="0"/>
        <w:autoSpaceDN w:val="0"/>
        <w:adjustRightInd w:val="0"/>
        <w:rPr>
          <w:rFonts w:ascii="Arial" w:eastAsia="Arial,Bold" w:hAnsi="Arial" w:cs="Arial"/>
          <w:b/>
          <w:bCs/>
          <w:kern w:val="0"/>
          <w:sz w:val="20"/>
          <w:szCs w:val="20"/>
          <w:lang w:val="fr-FR"/>
        </w:rPr>
      </w:pPr>
    </w:p>
    <w:p w:rsidR="000A42AF" w:rsidRPr="000B6872" w:rsidRDefault="000A42AF" w:rsidP="000A42AF">
      <w:pPr>
        <w:tabs>
          <w:tab w:val="left" w:pos="405"/>
        </w:tabs>
        <w:autoSpaceDE w:val="0"/>
        <w:autoSpaceDN w:val="0"/>
        <w:adjustRightInd w:val="0"/>
        <w:rPr>
          <w:rFonts w:ascii="Arial" w:eastAsia="Arial,Bold" w:hAnsi="Arial" w:cs="Arial"/>
          <w:b/>
          <w:bCs/>
          <w:kern w:val="0"/>
          <w:sz w:val="20"/>
          <w:szCs w:val="20"/>
          <w:lang w:val="fr-FR"/>
        </w:rPr>
      </w:pPr>
      <w:r>
        <w:rPr>
          <w:rFonts w:ascii="Arial" w:eastAsia="Arial,Bold" w:hAnsi="Arial" w:cs="Arial"/>
          <w:b/>
          <w:bCs/>
          <w:noProof/>
          <w:kern w:val="0"/>
          <w:sz w:val="20"/>
          <w:szCs w:val="20"/>
          <w:lang w:val="en-GB"/>
        </w:rPr>
        <w:drawing>
          <wp:inline distT="0" distB="0" distL="0" distR="0">
            <wp:extent cx="342900" cy="314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0B6872">
        <w:rPr>
          <w:rFonts w:ascii="Arial" w:eastAsia="Arial,Bold" w:hAnsi="Arial" w:cs="Arial"/>
          <w:b/>
          <w:bCs/>
          <w:kern w:val="0"/>
          <w:sz w:val="20"/>
          <w:szCs w:val="20"/>
          <w:lang w:val="fr-FR"/>
        </w:rPr>
        <w:t xml:space="preserve"> AVERTISSEMENT Lire tous les avertissements de sécurité et toutes les instructions. </w:t>
      </w:r>
      <w:r w:rsidRPr="000B6872">
        <w:rPr>
          <w:rFonts w:ascii="Arial" w:eastAsia="Arial,Bold" w:hAnsi="Arial" w:cs="Arial"/>
          <w:kern w:val="0"/>
          <w:sz w:val="20"/>
          <w:szCs w:val="20"/>
          <w:lang w:val="fr-FR"/>
        </w:rPr>
        <w:t>Ne pas suivre les avertissements et instructions peut donner lieu à un choc</w:t>
      </w:r>
      <w:r w:rsidRPr="000B6872">
        <w:rPr>
          <w:rFonts w:ascii="Arial" w:eastAsia="Arial,Bold" w:hAnsi="Arial" w:cs="Arial"/>
          <w:b/>
          <w:bCs/>
          <w:kern w:val="0"/>
          <w:sz w:val="20"/>
          <w:szCs w:val="20"/>
          <w:lang w:val="fr-FR"/>
        </w:rPr>
        <w:t xml:space="preserve"> </w:t>
      </w:r>
      <w:r w:rsidRPr="000B6872">
        <w:rPr>
          <w:rFonts w:ascii="Arial" w:eastAsia="Arial,Bold" w:hAnsi="Arial" w:cs="Arial"/>
          <w:kern w:val="0"/>
          <w:sz w:val="20"/>
          <w:szCs w:val="20"/>
          <w:lang w:val="fr-FR"/>
        </w:rPr>
        <w:t>électrique, un incendie et/ou une blessure sérieuse.</w:t>
      </w:r>
    </w:p>
    <w:p w:rsidR="000A42AF" w:rsidRPr="000B6872" w:rsidRDefault="000A42AF" w:rsidP="000A42AF">
      <w:pPr>
        <w:tabs>
          <w:tab w:val="left" w:pos="405"/>
        </w:tabs>
        <w:autoSpaceDE w:val="0"/>
        <w:autoSpaceDN w:val="0"/>
        <w:adjustRightInd w:val="0"/>
        <w:rPr>
          <w:rFonts w:ascii="Arial" w:eastAsia="Arial,Bold" w:hAnsi="Arial" w:cs="Arial"/>
          <w:b/>
          <w:bCs/>
          <w:kern w:val="0"/>
          <w:sz w:val="20"/>
          <w:szCs w:val="20"/>
          <w:lang w:val="fr-FR"/>
        </w:rPr>
      </w:pPr>
    </w:p>
    <w:p w:rsidR="000A42AF" w:rsidRPr="000B6872" w:rsidRDefault="000A42AF" w:rsidP="000A42AF">
      <w:p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Conserver tous les avertissements et toutes les instructions pour pouvoir s'y reporter ultérieurement. </w:t>
      </w:r>
      <w:r w:rsidRPr="000B6872">
        <w:rPr>
          <w:rFonts w:ascii="Arial" w:eastAsia="Arial,Italic" w:hAnsi="Arial" w:cs="Arial"/>
          <w:i/>
          <w:iCs/>
          <w:kern w:val="0"/>
          <w:sz w:val="20"/>
          <w:szCs w:val="20"/>
          <w:lang w:val="fr-FR"/>
        </w:rPr>
        <w:t>Le terme outil dans les avertissements fait référence à votre outil électrique alimenté par le secteur (avec cordon d’alimentation) ou votre outil fonctionnant sur batterie (sans cordon d’alimentation).</w:t>
      </w:r>
    </w:p>
    <w:p w:rsidR="000A42AF" w:rsidRPr="000B6872" w:rsidRDefault="000A42AF" w:rsidP="000A42AF">
      <w:pPr>
        <w:tabs>
          <w:tab w:val="left" w:pos="405"/>
        </w:tabs>
        <w:autoSpaceDE w:val="0"/>
        <w:autoSpaceDN w:val="0"/>
        <w:adjustRightInd w:val="0"/>
        <w:rPr>
          <w:rFonts w:ascii="Arial" w:eastAsia="Arial,Bold" w:hAnsi="Arial" w:cs="Arial"/>
          <w:kern w:val="0"/>
          <w:sz w:val="20"/>
          <w:szCs w:val="20"/>
          <w:lang w:val="fr-FR"/>
        </w:rPr>
      </w:pPr>
    </w:p>
    <w:p w:rsidR="000A42AF" w:rsidRPr="000B6872" w:rsidRDefault="000A42AF" w:rsidP="000A42AF">
      <w:pPr>
        <w:tabs>
          <w:tab w:val="left" w:pos="405"/>
        </w:tabs>
        <w:autoSpaceDE w:val="0"/>
        <w:autoSpaceDN w:val="0"/>
        <w:adjustRightInd w:val="0"/>
        <w:rPr>
          <w:rFonts w:ascii="Arial" w:eastAsia="Arial,Bold" w:hAnsi="Arial" w:cs="Arial"/>
          <w:b/>
          <w:bCs/>
          <w:kern w:val="0"/>
          <w:sz w:val="20"/>
          <w:szCs w:val="20"/>
          <w:u w:val="single"/>
          <w:lang w:val="fr-FR"/>
        </w:rPr>
      </w:pPr>
      <w:r w:rsidRPr="000B6872">
        <w:rPr>
          <w:rFonts w:ascii="Arial" w:eastAsia="Arial,Bold" w:hAnsi="Arial" w:cs="Arial"/>
          <w:kern w:val="0"/>
          <w:sz w:val="20"/>
          <w:szCs w:val="20"/>
          <w:lang w:val="fr-FR"/>
        </w:rPr>
        <w:t xml:space="preserve">1) </w:t>
      </w:r>
      <w:r w:rsidRPr="000B6872">
        <w:rPr>
          <w:rFonts w:ascii="Arial" w:eastAsia="Arial,Bold" w:hAnsi="Arial" w:cs="Arial"/>
          <w:b/>
          <w:bCs/>
          <w:kern w:val="0"/>
          <w:sz w:val="20"/>
          <w:szCs w:val="20"/>
          <w:u w:val="single"/>
          <w:lang w:val="fr-FR"/>
        </w:rPr>
        <w:t>Sécurité de la zone de travail</w:t>
      </w:r>
    </w:p>
    <w:p w:rsidR="000A42AF" w:rsidRPr="000B6872" w:rsidRDefault="000A42AF" w:rsidP="000A42AF">
      <w:pPr>
        <w:numPr>
          <w:ilvl w:val="0"/>
          <w:numId w:val="1"/>
        </w:numPr>
        <w:tabs>
          <w:tab w:val="left" w:pos="405"/>
        </w:tabs>
        <w:autoSpaceDE w:val="0"/>
        <w:autoSpaceDN w:val="0"/>
        <w:adjustRightInd w:val="0"/>
        <w:rPr>
          <w:rFonts w:ascii="Arial" w:eastAsia="Arial,Italic" w:hAnsi="Arial" w:cs="Arial"/>
          <w:i/>
          <w:iCs/>
          <w:kern w:val="0"/>
          <w:sz w:val="20"/>
          <w:szCs w:val="20"/>
          <w:lang w:val="fr-FR"/>
        </w:rPr>
      </w:pPr>
      <w:r w:rsidRPr="000B6872">
        <w:rPr>
          <w:rFonts w:ascii="Arial" w:eastAsia="Arial,Bold" w:hAnsi="Arial" w:cs="Arial"/>
          <w:b/>
          <w:bCs/>
          <w:kern w:val="0"/>
          <w:sz w:val="20"/>
          <w:szCs w:val="20"/>
          <w:lang w:val="fr-FR"/>
        </w:rPr>
        <w:t>Conserver la zone de travail propre et bien éclairée</w:t>
      </w:r>
      <w:r w:rsidRPr="000B6872">
        <w:rPr>
          <w:rFonts w:ascii="Arial" w:eastAsia="Arial,Bold" w:hAnsi="Arial" w:cs="Arial"/>
          <w:kern w:val="0"/>
          <w:sz w:val="20"/>
          <w:szCs w:val="20"/>
          <w:lang w:val="fr-FR"/>
        </w:rPr>
        <w:t xml:space="preserve">. </w:t>
      </w:r>
      <w:r w:rsidRPr="000B6872">
        <w:rPr>
          <w:rFonts w:ascii="Arial" w:eastAsia="Arial,Italic" w:hAnsi="Arial" w:cs="Arial"/>
          <w:i/>
          <w:iCs/>
          <w:kern w:val="0"/>
          <w:sz w:val="20"/>
          <w:szCs w:val="20"/>
          <w:lang w:val="fr-FR"/>
        </w:rPr>
        <w:t>Les zones en désordre ou sombres sont propices aux accidents.</w:t>
      </w:r>
    </w:p>
    <w:p w:rsidR="000A42AF" w:rsidRPr="000B6872" w:rsidRDefault="000A42AF" w:rsidP="000A42AF">
      <w:pPr>
        <w:numPr>
          <w:ilvl w:val="0"/>
          <w:numId w:val="1"/>
        </w:numPr>
        <w:tabs>
          <w:tab w:val="left" w:pos="405"/>
        </w:tabs>
        <w:autoSpaceDE w:val="0"/>
        <w:autoSpaceDN w:val="0"/>
        <w:adjustRightInd w:val="0"/>
        <w:rPr>
          <w:rFonts w:ascii="Arial" w:eastAsia="Arial,Italic" w:hAnsi="Arial" w:cs="Arial"/>
          <w:i/>
          <w:iCs/>
          <w:kern w:val="0"/>
          <w:sz w:val="20"/>
          <w:szCs w:val="20"/>
          <w:lang w:val="fr-FR"/>
        </w:rPr>
      </w:pPr>
      <w:r w:rsidRPr="000B6872">
        <w:rPr>
          <w:rFonts w:ascii="Arial" w:eastAsia="Arial,Bold" w:hAnsi="Arial" w:cs="Arial"/>
          <w:b/>
          <w:bCs/>
          <w:kern w:val="0"/>
          <w:sz w:val="20"/>
          <w:szCs w:val="20"/>
          <w:lang w:val="fr-FR"/>
        </w:rPr>
        <w:t xml:space="preserve">Ne pas faire fonctionner les outils électriques en atmosphère explosive, par exemple en présence de liquides inflammables, de gaz ou de poussières. </w:t>
      </w:r>
      <w:r w:rsidRPr="000B6872">
        <w:rPr>
          <w:rFonts w:ascii="Arial" w:eastAsia="Arial,Italic" w:hAnsi="Arial" w:cs="Arial"/>
          <w:i/>
          <w:iCs/>
          <w:kern w:val="0"/>
          <w:sz w:val="20"/>
          <w:szCs w:val="20"/>
          <w:lang w:val="fr-FR"/>
        </w:rPr>
        <w:t>Les</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outils électriques produisent des étincelles qui peuvent enflammer les poussières ou</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les fumées.</w:t>
      </w:r>
    </w:p>
    <w:p w:rsidR="000A42AF" w:rsidRPr="00026942" w:rsidRDefault="000A42AF" w:rsidP="000A42AF">
      <w:pPr>
        <w:numPr>
          <w:ilvl w:val="0"/>
          <w:numId w:val="1"/>
        </w:numPr>
        <w:tabs>
          <w:tab w:val="left" w:pos="405"/>
        </w:tabs>
        <w:autoSpaceDE w:val="0"/>
        <w:autoSpaceDN w:val="0"/>
        <w:adjustRightInd w:val="0"/>
        <w:rPr>
          <w:rFonts w:ascii="Arial" w:eastAsia="Arial,Italic" w:hAnsi="Arial" w:cs="Arial"/>
          <w:i/>
          <w:iCs/>
          <w:kern w:val="0"/>
          <w:sz w:val="20"/>
          <w:szCs w:val="20"/>
          <w:lang w:val="fr-FR"/>
        </w:rPr>
      </w:pPr>
      <w:r w:rsidRPr="000B6872">
        <w:rPr>
          <w:rFonts w:ascii="Arial" w:eastAsia="Arial,Bold" w:hAnsi="Arial" w:cs="Arial"/>
          <w:b/>
          <w:bCs/>
          <w:kern w:val="0"/>
          <w:sz w:val="20"/>
          <w:szCs w:val="20"/>
          <w:lang w:val="fr-FR"/>
        </w:rPr>
        <w:t xml:space="preserve">Maintenir les enfants et les personnes présentes à l’écart pendant l’utilisation de l’outil. </w:t>
      </w:r>
      <w:r w:rsidRPr="000B6872">
        <w:rPr>
          <w:rFonts w:ascii="Arial" w:eastAsia="Arial,Italic" w:hAnsi="Arial" w:cs="Arial"/>
          <w:i/>
          <w:iCs/>
          <w:kern w:val="0"/>
          <w:sz w:val="20"/>
          <w:szCs w:val="20"/>
          <w:lang w:val="fr-FR"/>
        </w:rPr>
        <w:t>Les distractions peuvent vous faire perdre le contrôle de l’outil.</w:t>
      </w:r>
    </w:p>
    <w:p w:rsidR="000A42AF" w:rsidRPr="000B6872" w:rsidRDefault="000A42AF" w:rsidP="000A42AF">
      <w:p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kern w:val="0"/>
          <w:sz w:val="20"/>
          <w:szCs w:val="20"/>
          <w:lang w:val="fr-FR"/>
        </w:rPr>
        <w:t xml:space="preserve">2) </w:t>
      </w:r>
      <w:r w:rsidRPr="000B6872">
        <w:rPr>
          <w:rFonts w:ascii="Arial" w:eastAsia="Arial,Bold" w:hAnsi="Arial" w:cs="Arial"/>
          <w:b/>
          <w:bCs/>
          <w:kern w:val="0"/>
          <w:sz w:val="20"/>
          <w:szCs w:val="20"/>
          <w:u w:val="single"/>
          <w:lang w:val="fr-FR"/>
        </w:rPr>
        <w:t>Sécurité électrique</w:t>
      </w:r>
    </w:p>
    <w:p w:rsidR="000A42AF" w:rsidRPr="000B6872" w:rsidRDefault="000A42AF" w:rsidP="000A42AF">
      <w:pPr>
        <w:numPr>
          <w:ilvl w:val="0"/>
          <w:numId w:val="2"/>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Il faut que les fiches de l’outil électrique soient adaptées au socle. Ne jamais modifier la fiche de quelque façon que ce soit. Ne pas utiliser d’adaptateurs avec des outils à branchement de terre. </w:t>
      </w:r>
      <w:r w:rsidRPr="000B6872">
        <w:rPr>
          <w:rFonts w:ascii="Arial" w:eastAsia="Arial,Italic" w:hAnsi="Arial" w:cs="Arial"/>
          <w:i/>
          <w:iCs/>
          <w:kern w:val="0"/>
          <w:sz w:val="20"/>
          <w:szCs w:val="20"/>
          <w:lang w:val="fr-FR"/>
        </w:rPr>
        <w:t>Des fiches non modifiées et des socles adaptés</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réduiront le risque de choc électrique.</w:t>
      </w:r>
    </w:p>
    <w:p w:rsidR="000A42AF" w:rsidRPr="000B6872" w:rsidRDefault="000A42AF" w:rsidP="000A42AF">
      <w:pPr>
        <w:numPr>
          <w:ilvl w:val="0"/>
          <w:numId w:val="2"/>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eastAsia="en-US"/>
        </w:rPr>
        <w:t xml:space="preserve">Eviter tout contact du corps avec des surfaces reliées à la terre telles que les tuyaux, les radiateurs, les cuisinières et les réfrigérateurs. </w:t>
      </w:r>
      <w:r w:rsidRPr="000B6872">
        <w:rPr>
          <w:rFonts w:ascii="Arial" w:eastAsia="Arial,Italic" w:hAnsi="Arial" w:cs="Arial"/>
          <w:i/>
          <w:iCs/>
          <w:kern w:val="0"/>
          <w:sz w:val="20"/>
          <w:szCs w:val="20"/>
          <w:lang w:val="fr-FR" w:eastAsia="en-US"/>
        </w:rPr>
        <w:t>Il existe un risque</w:t>
      </w:r>
      <w:r w:rsidRPr="000B6872">
        <w:rPr>
          <w:rFonts w:ascii="Arial" w:eastAsia="Arial,Bold" w:hAnsi="Arial" w:cs="Arial"/>
          <w:b/>
          <w:bCs/>
          <w:kern w:val="0"/>
          <w:sz w:val="20"/>
          <w:szCs w:val="20"/>
          <w:lang w:val="fr-FR" w:eastAsia="en-US"/>
        </w:rPr>
        <w:t xml:space="preserve"> </w:t>
      </w:r>
      <w:r w:rsidRPr="000B6872">
        <w:rPr>
          <w:rFonts w:ascii="Arial" w:eastAsia="Arial,Italic" w:hAnsi="Arial" w:cs="Arial"/>
          <w:i/>
          <w:iCs/>
          <w:kern w:val="0"/>
          <w:sz w:val="20"/>
          <w:szCs w:val="20"/>
          <w:lang w:val="fr-FR" w:eastAsia="en-US"/>
        </w:rPr>
        <w:t>accru de choc électrique si votre corps est relié à la terre.</w:t>
      </w:r>
    </w:p>
    <w:p w:rsidR="000A42AF" w:rsidRPr="000B6872" w:rsidRDefault="000A42AF" w:rsidP="000A42AF">
      <w:pPr>
        <w:numPr>
          <w:ilvl w:val="0"/>
          <w:numId w:val="2"/>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eastAsia="en-US"/>
        </w:rPr>
        <w:t xml:space="preserve">Ne pas exposer les outils à la pluie ou à des conditions humides. </w:t>
      </w:r>
      <w:r w:rsidRPr="000B6872">
        <w:rPr>
          <w:rFonts w:ascii="Arial" w:eastAsia="Arial,Italic" w:hAnsi="Arial" w:cs="Arial"/>
          <w:i/>
          <w:iCs/>
          <w:kern w:val="0"/>
          <w:sz w:val="20"/>
          <w:szCs w:val="20"/>
          <w:lang w:val="fr-FR" w:eastAsia="en-US"/>
        </w:rPr>
        <w:t>La pénétration d’e l’eau à l’intérieur d’un outil augmentera le risque de choc électrique.</w:t>
      </w:r>
    </w:p>
    <w:p w:rsidR="000A42AF" w:rsidRPr="000B6872" w:rsidRDefault="000A42AF" w:rsidP="000A42AF">
      <w:pPr>
        <w:numPr>
          <w:ilvl w:val="0"/>
          <w:numId w:val="2"/>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eastAsia="en-US"/>
        </w:rPr>
        <w:t xml:space="preserve">Ne pas maltraiter le cordon. Ne jamais utiliser le cordon pour porter, tirer ou débrancher l’outil. Maintenir le cordon à l’écart de la chaleur, du lubrifiant, des arêtes ou des parties en mouvement. </w:t>
      </w:r>
      <w:r w:rsidRPr="000B6872">
        <w:rPr>
          <w:rFonts w:ascii="Arial" w:eastAsia="Arial,Italic" w:hAnsi="Arial" w:cs="Arial"/>
          <w:i/>
          <w:iCs/>
          <w:kern w:val="0"/>
          <w:sz w:val="20"/>
          <w:szCs w:val="20"/>
          <w:lang w:val="fr-FR" w:eastAsia="en-US"/>
        </w:rPr>
        <w:t>Des cordons endommagés ou emmêlés</w:t>
      </w:r>
      <w:r w:rsidRPr="000B6872">
        <w:rPr>
          <w:rFonts w:ascii="Arial" w:eastAsia="Arial,Bold" w:hAnsi="Arial" w:cs="Arial"/>
          <w:b/>
          <w:bCs/>
          <w:kern w:val="0"/>
          <w:sz w:val="20"/>
          <w:szCs w:val="20"/>
          <w:lang w:val="fr-FR" w:eastAsia="en-US"/>
        </w:rPr>
        <w:t xml:space="preserve"> </w:t>
      </w:r>
      <w:r w:rsidRPr="000B6872">
        <w:rPr>
          <w:rFonts w:ascii="Arial" w:eastAsia="Arial,Italic" w:hAnsi="Arial" w:cs="Arial"/>
          <w:i/>
          <w:iCs/>
          <w:kern w:val="0"/>
          <w:sz w:val="20"/>
          <w:szCs w:val="20"/>
          <w:lang w:val="fr-FR" w:eastAsia="en-US"/>
        </w:rPr>
        <w:t>augmentent le risque de choc électrique.</w:t>
      </w:r>
    </w:p>
    <w:p w:rsidR="000A42AF" w:rsidRPr="000B6872" w:rsidRDefault="000A42AF" w:rsidP="000A42AF">
      <w:pPr>
        <w:numPr>
          <w:ilvl w:val="0"/>
          <w:numId w:val="2"/>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eastAsia="en-US"/>
        </w:rPr>
        <w:t xml:space="preserve">Lorsqu’on utilise un outil à l’extérieur, utiliser un prolongateur adapté à l’utilisation extérieure. </w:t>
      </w:r>
      <w:r w:rsidRPr="000B6872">
        <w:rPr>
          <w:rFonts w:ascii="Arial" w:eastAsia="Arial,Italic" w:hAnsi="Arial" w:cs="Arial"/>
          <w:i/>
          <w:iCs/>
          <w:kern w:val="0"/>
          <w:sz w:val="20"/>
          <w:szCs w:val="20"/>
          <w:lang w:val="fr-FR" w:eastAsia="en-US"/>
        </w:rPr>
        <w:t>L’utilisation d’un cordon adapté à l’utilisation extérieure réduit</w:t>
      </w:r>
      <w:r w:rsidRPr="000B6872">
        <w:rPr>
          <w:rFonts w:ascii="Arial" w:eastAsia="Arial,Bold" w:hAnsi="Arial" w:cs="Arial"/>
          <w:b/>
          <w:bCs/>
          <w:kern w:val="0"/>
          <w:sz w:val="20"/>
          <w:szCs w:val="20"/>
          <w:lang w:val="fr-FR" w:eastAsia="en-US"/>
        </w:rPr>
        <w:t xml:space="preserve"> </w:t>
      </w:r>
      <w:r w:rsidRPr="000B6872">
        <w:rPr>
          <w:rFonts w:ascii="Arial" w:eastAsia="Arial,Italic" w:hAnsi="Arial" w:cs="Arial"/>
          <w:i/>
          <w:iCs/>
          <w:kern w:val="0"/>
          <w:sz w:val="20"/>
          <w:szCs w:val="20"/>
          <w:lang w:val="fr-FR" w:eastAsia="en-US"/>
        </w:rPr>
        <w:t>le risque de choc électrique.</w:t>
      </w:r>
    </w:p>
    <w:p w:rsidR="000A42AF" w:rsidRPr="00026942" w:rsidRDefault="000A42AF" w:rsidP="000A42AF">
      <w:pPr>
        <w:numPr>
          <w:ilvl w:val="0"/>
          <w:numId w:val="2"/>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eastAsia="en-US"/>
        </w:rPr>
        <w:t xml:space="preserve">Si l'usage d'un outil dans un emplacement humide est inévitable, utiliser une alimentation protégée par un dispositif à courant différentiel résiduel (RCD). </w:t>
      </w:r>
      <w:r w:rsidRPr="000B6872">
        <w:rPr>
          <w:rFonts w:ascii="Arial" w:eastAsia="Arial,Italic" w:hAnsi="Arial" w:cs="Arial"/>
          <w:i/>
          <w:iCs/>
          <w:kern w:val="0"/>
          <w:sz w:val="20"/>
          <w:szCs w:val="20"/>
          <w:lang w:val="fr-FR" w:eastAsia="en-US"/>
        </w:rPr>
        <w:t>L'usage d'un RCD réduit le risque de choc électrique.</w:t>
      </w:r>
    </w:p>
    <w:p w:rsidR="000A42AF" w:rsidRPr="000B6872" w:rsidRDefault="000A42AF" w:rsidP="000A42AF">
      <w:pPr>
        <w:widowControl/>
        <w:tabs>
          <w:tab w:val="left" w:pos="405"/>
        </w:tabs>
        <w:autoSpaceDE w:val="0"/>
        <w:autoSpaceDN w:val="0"/>
        <w:adjustRightInd w:val="0"/>
        <w:rPr>
          <w:rFonts w:ascii="Arial" w:eastAsia="Times New Roman" w:hAnsi="Arial" w:cs="Arial"/>
          <w:kern w:val="0"/>
          <w:sz w:val="20"/>
          <w:szCs w:val="20"/>
          <w:lang w:eastAsia="en-US"/>
        </w:rPr>
      </w:pPr>
      <w:r w:rsidRPr="000B6872">
        <w:rPr>
          <w:rFonts w:ascii="Arial" w:eastAsia="Times New Roman" w:hAnsi="Arial" w:cs="Arial"/>
          <w:kern w:val="0"/>
          <w:sz w:val="20"/>
          <w:szCs w:val="20"/>
          <w:lang w:eastAsia="en-US"/>
        </w:rPr>
        <w:t xml:space="preserve">3) </w:t>
      </w:r>
      <w:r w:rsidRPr="000B6872">
        <w:rPr>
          <w:rFonts w:ascii="Arial" w:eastAsia="Arial,Bold" w:hAnsi="Arial" w:cs="Arial"/>
          <w:b/>
          <w:bCs/>
          <w:kern w:val="0"/>
          <w:sz w:val="20"/>
          <w:szCs w:val="20"/>
          <w:u w:val="single"/>
          <w:lang w:val="fr-FR" w:eastAsia="en-US"/>
        </w:rPr>
        <w:t>Sécurité</w:t>
      </w:r>
      <w:r w:rsidRPr="000B6872">
        <w:rPr>
          <w:rFonts w:ascii="Arial" w:eastAsia="Arial,Bold" w:hAnsi="Arial" w:cs="Arial"/>
          <w:b/>
          <w:bCs/>
          <w:kern w:val="0"/>
          <w:sz w:val="20"/>
          <w:szCs w:val="20"/>
          <w:u w:val="single"/>
          <w:lang w:eastAsia="en-US"/>
        </w:rPr>
        <w:t xml:space="preserve"> des </w:t>
      </w:r>
      <w:r w:rsidRPr="000B6872">
        <w:rPr>
          <w:rFonts w:ascii="Arial" w:eastAsia="Arial,Bold" w:hAnsi="Arial" w:cs="Arial"/>
          <w:b/>
          <w:bCs/>
          <w:kern w:val="0"/>
          <w:sz w:val="20"/>
          <w:szCs w:val="20"/>
          <w:u w:val="single"/>
          <w:lang w:val="fr-FR" w:eastAsia="en-US"/>
        </w:rPr>
        <w:t>personnes</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Rester vigilant, regarder ce que vous êtes en train de faire et faire preuve de bon sens dans votre utilisation de l’outil. Ne pas utiliser un outil lorsque vous êtes fatigué ou sous l’emprise de drogues, d’alcool ou de médicaments. </w:t>
      </w:r>
      <w:r w:rsidRPr="000B6872">
        <w:rPr>
          <w:rFonts w:ascii="Arial" w:eastAsia="Arial,Italic" w:hAnsi="Arial" w:cs="Arial"/>
          <w:i/>
          <w:iCs/>
          <w:kern w:val="0"/>
          <w:sz w:val="20"/>
          <w:szCs w:val="20"/>
          <w:lang w:val="fr-FR"/>
        </w:rPr>
        <w:t>Un moment</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d’inattention en cours d’utilisation d’un outil peut entraîner des blessures graves des</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personnes.</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Utiliser un équipement de sécurité. Toujours porter une protection pour les yeux. </w:t>
      </w:r>
      <w:r w:rsidRPr="000B6872">
        <w:rPr>
          <w:rFonts w:ascii="Arial" w:eastAsia="Arial,Italic" w:hAnsi="Arial" w:cs="Arial"/>
          <w:i/>
          <w:iCs/>
          <w:kern w:val="0"/>
          <w:sz w:val="20"/>
          <w:szCs w:val="20"/>
          <w:lang w:val="fr-FR"/>
        </w:rPr>
        <w:t>Les équipements de sécurité tels que les masques contre les poussières, les</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chaussures de sécurité antidérapantes, les casques ou les protections acoustiques</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utilisés pour les conditions appropriées réduiront les blessures de personnes.</w:t>
      </w:r>
      <w:r w:rsidRPr="000B6872">
        <w:rPr>
          <w:rFonts w:ascii="Arial" w:eastAsia="Arial,Bold" w:hAnsi="Arial" w:cs="Arial"/>
          <w:b/>
          <w:bCs/>
          <w:kern w:val="0"/>
          <w:sz w:val="20"/>
          <w:szCs w:val="20"/>
          <w:lang w:val="fr-FR"/>
        </w:rPr>
        <w:t xml:space="preserve"> </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Eviter tout démarrage intempestif. S’assurer que l’interrupteur est en position arrêt avant de brancher l’outil au secteur et/ou au bloc de batteries, de le ramasser ou de le porter. </w:t>
      </w:r>
      <w:r w:rsidRPr="000B6872">
        <w:rPr>
          <w:rFonts w:ascii="Arial" w:eastAsia="Arial,Italic" w:hAnsi="Arial" w:cs="Arial"/>
          <w:i/>
          <w:iCs/>
          <w:kern w:val="0"/>
          <w:sz w:val="20"/>
          <w:szCs w:val="20"/>
          <w:lang w:val="fr-FR"/>
        </w:rPr>
        <w:t>Porter les outils en ayant le doigt sur l’interrupteur ou</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brancher des outils dont l’interrupteur est en position marche est source d’accidents.</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Retirer toute clé de réglage avant de mettre l’outil en marche. </w:t>
      </w:r>
      <w:r w:rsidRPr="000B6872">
        <w:rPr>
          <w:rFonts w:ascii="Arial" w:eastAsia="Arial,Italic" w:hAnsi="Arial" w:cs="Arial"/>
          <w:i/>
          <w:iCs/>
          <w:kern w:val="0"/>
          <w:sz w:val="20"/>
          <w:szCs w:val="20"/>
          <w:lang w:val="fr-FR"/>
        </w:rPr>
        <w:t>Une clé laissée fixée sur une partie tournante de l’outil peut donner lieu à des blessures de personnes.</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Ne pas se précipiter. Garder une position et un équilibre adaptés à tout moment. </w:t>
      </w:r>
      <w:r w:rsidRPr="000B6872">
        <w:rPr>
          <w:rFonts w:ascii="Arial" w:eastAsia="Arial,Italic" w:hAnsi="Arial" w:cs="Arial"/>
          <w:i/>
          <w:iCs/>
          <w:kern w:val="0"/>
          <w:sz w:val="20"/>
          <w:szCs w:val="20"/>
          <w:lang w:val="fr-FR"/>
        </w:rPr>
        <w:lastRenderedPageBreak/>
        <w:t>Cela permet un meilleur contrôle de l’outil dans des situations inattendues.</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S’habiller de manière adaptée. Ne pas porter de vêtements amples ou de bijoux. Garder les cheveux, les vêtements et les gants à distance des parties en mouvement. </w:t>
      </w:r>
      <w:r w:rsidRPr="000B6872">
        <w:rPr>
          <w:rFonts w:ascii="Arial" w:eastAsia="Arial,Italic" w:hAnsi="Arial" w:cs="Arial"/>
          <w:i/>
          <w:iCs/>
          <w:kern w:val="0"/>
          <w:sz w:val="20"/>
          <w:szCs w:val="20"/>
          <w:lang w:val="fr-FR"/>
        </w:rPr>
        <w:t>Des vêtements amples, des bijoux ou les cheveux longs peuvent être</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pris dans des parties en mouvement.</w:t>
      </w:r>
    </w:p>
    <w:p w:rsidR="000A42AF" w:rsidRPr="000B6872" w:rsidRDefault="000A42AF" w:rsidP="000A42AF">
      <w:pPr>
        <w:numPr>
          <w:ilvl w:val="0"/>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Si des dispositifs sont fournis pour le raccordement d’équipements pour l’extraction et la récupération des poussières, s’assurer qu’ils sont connectés et correctement utilisés. </w:t>
      </w:r>
      <w:r w:rsidRPr="000B6872">
        <w:rPr>
          <w:rFonts w:ascii="Arial" w:eastAsia="Arial,Italic" w:hAnsi="Arial" w:cs="Arial"/>
          <w:i/>
          <w:iCs/>
          <w:kern w:val="0"/>
          <w:sz w:val="20"/>
          <w:szCs w:val="20"/>
          <w:lang w:val="fr-FR"/>
        </w:rPr>
        <w:t>Utiliser des collecteurs de poussière peut réduire les risques</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dus aux poussières.</w:t>
      </w:r>
    </w:p>
    <w:p w:rsidR="000A42AF" w:rsidRPr="000B6872" w:rsidRDefault="000A42AF" w:rsidP="000A42AF">
      <w:p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kern w:val="0"/>
          <w:sz w:val="20"/>
          <w:szCs w:val="20"/>
          <w:lang w:val="fr-FR"/>
        </w:rPr>
        <w:t xml:space="preserve">4) </w:t>
      </w:r>
      <w:r w:rsidRPr="000B6872">
        <w:rPr>
          <w:rFonts w:ascii="Arial" w:eastAsia="Arial,Bold" w:hAnsi="Arial" w:cs="Arial"/>
          <w:b/>
          <w:bCs/>
          <w:kern w:val="0"/>
          <w:sz w:val="20"/>
          <w:szCs w:val="20"/>
          <w:u w:val="single"/>
          <w:lang w:val="fr-FR"/>
        </w:rPr>
        <w:t>Utilisation et entretien de l’outil</w:t>
      </w:r>
    </w:p>
    <w:p w:rsidR="000A42AF" w:rsidRPr="000B687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Ne pas forcer l’outil. Utiliser l’outil adapté à votre application. </w:t>
      </w:r>
      <w:r w:rsidRPr="000B6872">
        <w:rPr>
          <w:rFonts w:ascii="Arial" w:eastAsia="Arial,Italic" w:hAnsi="Arial" w:cs="Arial"/>
          <w:i/>
          <w:iCs/>
          <w:kern w:val="0"/>
          <w:sz w:val="20"/>
          <w:szCs w:val="20"/>
          <w:lang w:val="fr-FR"/>
        </w:rPr>
        <w:t>L’outil adapté réalisera mieux le travail et de manière plus sure au régime pour lequel il a été construit.</w:t>
      </w:r>
    </w:p>
    <w:p w:rsidR="000A42AF" w:rsidRPr="000B687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Ne pas utiliser l’outil si l’interrupteur ne permet pas de passer de l’état de marche à arrêt et vice versa. </w:t>
      </w:r>
      <w:r w:rsidRPr="000B6872">
        <w:rPr>
          <w:rFonts w:ascii="Arial" w:eastAsia="Arial,Italic" w:hAnsi="Arial" w:cs="Arial"/>
          <w:i/>
          <w:iCs/>
          <w:kern w:val="0"/>
          <w:sz w:val="20"/>
          <w:szCs w:val="20"/>
          <w:lang w:val="fr-FR"/>
        </w:rPr>
        <w:t>Tout outil qui ne peut pas être commandé par</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l’interrupteur est dangereux et il faut le réparer.</w:t>
      </w:r>
    </w:p>
    <w:p w:rsidR="000A42AF" w:rsidRPr="000B687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Débrancher la fiche de la source d’alimentation en courant et/ou le bloc de batteries de l’outil avant tout réglage, changement d’accessoires ou avant de ranger l’outil. </w:t>
      </w:r>
      <w:r w:rsidRPr="000B6872">
        <w:rPr>
          <w:rFonts w:ascii="Arial" w:eastAsia="Arial,Italic" w:hAnsi="Arial" w:cs="Arial"/>
          <w:i/>
          <w:iCs/>
          <w:kern w:val="0"/>
          <w:sz w:val="20"/>
          <w:szCs w:val="20"/>
          <w:lang w:val="fr-FR"/>
        </w:rPr>
        <w:t>De telles mesures de sécurité préventives réduisent le risque de</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démarrage accidentel de l’outil.</w:t>
      </w:r>
    </w:p>
    <w:p w:rsidR="000A42AF" w:rsidRPr="000B687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Conserver les outils à l’arrêt hors de la portée des enfants et ne pas permettre à des personnes ne connaissant pas l’outil ou les présentes instructions de le faire fonctionner. </w:t>
      </w:r>
      <w:r w:rsidRPr="000B6872">
        <w:rPr>
          <w:rFonts w:ascii="Arial" w:eastAsia="Arial,Italic" w:hAnsi="Arial" w:cs="Arial"/>
          <w:i/>
          <w:iCs/>
          <w:kern w:val="0"/>
          <w:sz w:val="20"/>
          <w:szCs w:val="20"/>
          <w:lang w:val="fr-FR"/>
        </w:rPr>
        <w:t>Les outils sont dangereux entre les mains d’utilisateurs novices.</w:t>
      </w:r>
    </w:p>
    <w:p w:rsidR="000A42AF" w:rsidRPr="000B687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Observer la maintenance de l’outil. Vérifier qu’il n’y a pas de mauvais alignement ou de blocage des parties mobiles, des pièces cassées ou toute autre condition pouvant affecter le fonctionnement de l’outil. En cas de dommages, faire réparer l’outil avant de l’utiliser. </w:t>
      </w:r>
      <w:r w:rsidRPr="000B6872">
        <w:rPr>
          <w:rFonts w:ascii="Arial" w:eastAsia="Arial,Italic" w:hAnsi="Arial" w:cs="Arial"/>
          <w:i/>
          <w:iCs/>
          <w:kern w:val="0"/>
          <w:sz w:val="20"/>
          <w:szCs w:val="20"/>
          <w:lang w:val="fr-FR"/>
        </w:rPr>
        <w:t>De nombreux accidents sont dus à des outils mal</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entretenus.</w:t>
      </w:r>
    </w:p>
    <w:p w:rsidR="000A42AF" w:rsidRPr="000B687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Garder affûtés et propres les outils permettant de couper. </w:t>
      </w:r>
      <w:r w:rsidRPr="000B6872">
        <w:rPr>
          <w:rFonts w:ascii="Arial" w:eastAsia="Arial,Italic" w:hAnsi="Arial" w:cs="Arial"/>
          <w:i/>
          <w:iCs/>
          <w:kern w:val="0"/>
          <w:sz w:val="20"/>
          <w:szCs w:val="20"/>
          <w:lang w:val="fr-FR"/>
        </w:rPr>
        <w:t>Des outils destinés à couper correctement entretenus avec des pièces coupantes tranchantes sont moins susceptibles de bloquer et sont plus faciles à contrôler.</w:t>
      </w:r>
    </w:p>
    <w:p w:rsidR="000A42AF" w:rsidRPr="00026942" w:rsidRDefault="000A42AF" w:rsidP="000A42AF">
      <w:pPr>
        <w:numPr>
          <w:ilvl w:val="1"/>
          <w:numId w:val="3"/>
        </w:numPr>
        <w:tabs>
          <w:tab w:val="left" w:pos="405"/>
        </w:tabs>
        <w:autoSpaceDE w:val="0"/>
        <w:autoSpaceDN w:val="0"/>
        <w:adjustRightInd w:val="0"/>
        <w:rPr>
          <w:rFonts w:ascii="Arial" w:eastAsia="Arial,Bold" w:hAnsi="Arial" w:cs="Arial"/>
          <w:b/>
          <w:bCs/>
          <w:kern w:val="0"/>
          <w:sz w:val="20"/>
          <w:szCs w:val="20"/>
          <w:lang w:val="fr-FR"/>
        </w:rPr>
      </w:pPr>
      <w:r w:rsidRPr="000B6872">
        <w:rPr>
          <w:rFonts w:ascii="Arial" w:eastAsia="Arial,Bold" w:hAnsi="Arial" w:cs="Arial"/>
          <w:b/>
          <w:bCs/>
          <w:kern w:val="0"/>
          <w:sz w:val="20"/>
          <w:szCs w:val="20"/>
          <w:lang w:val="fr-FR"/>
        </w:rPr>
        <w:t xml:space="preserve">Utiliser l’outil, les accessoires et les lames etc., conformément à ces instructions, en tenant compte des conditions de travail et du travail à réaliser. </w:t>
      </w:r>
      <w:r w:rsidRPr="000B6872">
        <w:rPr>
          <w:rFonts w:ascii="Arial" w:eastAsia="Arial,Italic" w:hAnsi="Arial" w:cs="Arial"/>
          <w:i/>
          <w:iCs/>
          <w:kern w:val="0"/>
          <w:sz w:val="20"/>
          <w:szCs w:val="20"/>
          <w:lang w:val="fr-FR"/>
        </w:rPr>
        <w:t>L’utilisation de l’outil pour des opérations différentes de celles prévues pourrait donner</w:t>
      </w:r>
      <w:r w:rsidRPr="000B6872">
        <w:rPr>
          <w:rFonts w:ascii="Arial" w:eastAsia="Arial,Bold" w:hAnsi="Arial" w:cs="Arial"/>
          <w:b/>
          <w:bCs/>
          <w:kern w:val="0"/>
          <w:sz w:val="20"/>
          <w:szCs w:val="20"/>
          <w:lang w:val="fr-FR"/>
        </w:rPr>
        <w:t xml:space="preserve"> </w:t>
      </w:r>
      <w:r w:rsidRPr="000B6872">
        <w:rPr>
          <w:rFonts w:ascii="Arial" w:eastAsia="Arial,Italic" w:hAnsi="Arial" w:cs="Arial"/>
          <w:i/>
          <w:iCs/>
          <w:kern w:val="0"/>
          <w:sz w:val="20"/>
          <w:szCs w:val="20"/>
          <w:lang w:val="fr-FR"/>
        </w:rPr>
        <w:t>lieu à des situations dangereuses.</w:t>
      </w:r>
    </w:p>
    <w:p w:rsidR="000A42AF" w:rsidRPr="009139A4" w:rsidRDefault="000A42AF" w:rsidP="000A42AF">
      <w:pPr>
        <w:widowControl/>
        <w:tabs>
          <w:tab w:val="left" w:pos="405"/>
        </w:tabs>
        <w:autoSpaceDE w:val="0"/>
        <w:autoSpaceDN w:val="0"/>
        <w:adjustRightInd w:val="0"/>
        <w:rPr>
          <w:rFonts w:ascii="Arial" w:eastAsia="Arial,Bold" w:hAnsi="Arial" w:cs="Arial"/>
          <w:b/>
          <w:bCs/>
          <w:kern w:val="0"/>
          <w:sz w:val="20"/>
          <w:szCs w:val="20"/>
          <w:lang w:val="fr-FR" w:eastAsia="en-US"/>
        </w:rPr>
      </w:pPr>
      <w:r w:rsidRPr="009139A4">
        <w:rPr>
          <w:rFonts w:ascii="Arial" w:eastAsia="Times New Roman" w:hAnsi="Arial" w:cs="Arial"/>
          <w:kern w:val="0"/>
          <w:sz w:val="20"/>
          <w:szCs w:val="20"/>
          <w:lang w:val="fr-FR" w:eastAsia="en-US"/>
        </w:rPr>
        <w:t xml:space="preserve">5) </w:t>
      </w:r>
      <w:r w:rsidRPr="00BC5B04">
        <w:rPr>
          <w:rFonts w:ascii="Arial" w:eastAsia="Arial,Bold" w:hAnsi="Arial" w:cs="Arial"/>
          <w:b/>
          <w:bCs/>
          <w:kern w:val="0"/>
          <w:sz w:val="20"/>
          <w:szCs w:val="20"/>
          <w:u w:val="single"/>
          <w:lang w:val="fr-FR" w:eastAsia="en-US"/>
        </w:rPr>
        <w:t>Utilisation des outils fonctionnant sur batteries et précautions d’emploi</w:t>
      </w:r>
    </w:p>
    <w:p w:rsidR="000A42AF" w:rsidRDefault="000A42AF" w:rsidP="000A42AF">
      <w:pPr>
        <w:widowControl/>
        <w:numPr>
          <w:ilvl w:val="0"/>
          <w:numId w:val="4"/>
        </w:numPr>
        <w:tabs>
          <w:tab w:val="left" w:pos="405"/>
        </w:tabs>
        <w:autoSpaceDE w:val="0"/>
        <w:autoSpaceDN w:val="0"/>
        <w:adjustRightInd w:val="0"/>
        <w:rPr>
          <w:rFonts w:ascii="Arial" w:eastAsia="Arial,Italic" w:hAnsi="Arial" w:cs="Arial"/>
          <w:i/>
          <w:iCs/>
          <w:kern w:val="0"/>
          <w:sz w:val="20"/>
          <w:szCs w:val="20"/>
          <w:lang w:val="fr-FR" w:eastAsia="en-US"/>
        </w:rPr>
      </w:pPr>
      <w:r w:rsidRPr="009139A4">
        <w:rPr>
          <w:rFonts w:ascii="Arial" w:eastAsia="Arial,Bold" w:hAnsi="Arial" w:cs="Arial"/>
          <w:b/>
          <w:bCs/>
          <w:kern w:val="0"/>
          <w:sz w:val="20"/>
          <w:szCs w:val="20"/>
          <w:lang w:val="fr-FR" w:eastAsia="en-US"/>
        </w:rPr>
        <w:t>Ne recharger qu’avec le chargeur spécifié par le fabricant</w:t>
      </w:r>
      <w:r w:rsidRPr="009139A4">
        <w:rPr>
          <w:rFonts w:ascii="Arial" w:eastAsia="Times New Roman" w:hAnsi="Arial" w:cs="Arial"/>
          <w:kern w:val="0"/>
          <w:sz w:val="20"/>
          <w:szCs w:val="20"/>
          <w:lang w:val="fr-FR" w:eastAsia="en-US"/>
        </w:rPr>
        <w:t xml:space="preserve">. </w:t>
      </w:r>
      <w:r w:rsidRPr="009139A4">
        <w:rPr>
          <w:rFonts w:ascii="Arial" w:eastAsia="Arial,Italic" w:hAnsi="Arial" w:cs="Arial"/>
          <w:i/>
          <w:iCs/>
          <w:kern w:val="0"/>
          <w:sz w:val="20"/>
          <w:szCs w:val="20"/>
          <w:lang w:val="fr-FR" w:eastAsia="en-US"/>
        </w:rPr>
        <w:t>Un chargeur qui est</w:t>
      </w:r>
      <w:r>
        <w:rPr>
          <w:rFonts w:ascii="Arial" w:eastAsia="Arial,Italic" w:hAnsi="Arial" w:cs="Arial"/>
          <w:i/>
          <w:iCs/>
          <w:kern w:val="0"/>
          <w:sz w:val="20"/>
          <w:szCs w:val="20"/>
          <w:lang w:val="fr-FR" w:eastAsia="en-US"/>
        </w:rPr>
        <w:t xml:space="preserve"> </w:t>
      </w:r>
      <w:r w:rsidRPr="009139A4">
        <w:rPr>
          <w:rFonts w:ascii="Arial" w:eastAsia="Arial,Italic" w:hAnsi="Arial" w:cs="Arial"/>
          <w:i/>
          <w:iCs/>
          <w:kern w:val="0"/>
          <w:sz w:val="20"/>
          <w:szCs w:val="20"/>
          <w:lang w:val="fr-FR" w:eastAsia="en-US"/>
        </w:rPr>
        <w:t>adapté à</w:t>
      </w:r>
      <w:r>
        <w:rPr>
          <w:rFonts w:ascii="Arial" w:eastAsia="Arial,Italic" w:hAnsi="Arial" w:cs="Arial"/>
          <w:i/>
          <w:iCs/>
          <w:kern w:val="0"/>
          <w:sz w:val="20"/>
          <w:szCs w:val="20"/>
          <w:lang w:val="fr-FR" w:eastAsia="en-US"/>
        </w:rPr>
        <w:t xml:space="preserve"> </w:t>
      </w:r>
      <w:r w:rsidRPr="009139A4">
        <w:rPr>
          <w:rFonts w:ascii="Arial" w:eastAsia="Arial,Italic" w:hAnsi="Arial" w:cs="Arial"/>
          <w:i/>
          <w:iCs/>
          <w:kern w:val="0"/>
          <w:sz w:val="20"/>
          <w:szCs w:val="20"/>
          <w:lang w:val="fr-FR" w:eastAsia="en-US"/>
        </w:rPr>
        <w:t>un type de bloc de batteries peut créer un risque de feu lorsqu’il est utilisé</w:t>
      </w:r>
      <w:r>
        <w:rPr>
          <w:rFonts w:ascii="Arial" w:eastAsia="Arial,Italic" w:hAnsi="Arial" w:cs="Arial"/>
          <w:i/>
          <w:iCs/>
          <w:kern w:val="0"/>
          <w:sz w:val="20"/>
          <w:szCs w:val="20"/>
          <w:lang w:val="fr-FR" w:eastAsia="en-US"/>
        </w:rPr>
        <w:t xml:space="preserve"> avec un autre type </w:t>
      </w:r>
      <w:r w:rsidRPr="009139A4">
        <w:rPr>
          <w:rFonts w:ascii="Arial" w:eastAsia="Arial,Italic" w:hAnsi="Arial" w:cs="Arial"/>
          <w:i/>
          <w:iCs/>
          <w:kern w:val="0"/>
          <w:sz w:val="20"/>
          <w:szCs w:val="20"/>
          <w:lang w:val="fr-FR" w:eastAsia="en-US"/>
        </w:rPr>
        <w:t>de bloc de batteries.</w:t>
      </w:r>
    </w:p>
    <w:p w:rsidR="000A42AF" w:rsidRDefault="000A42AF" w:rsidP="000A42AF">
      <w:pPr>
        <w:widowControl/>
        <w:numPr>
          <w:ilvl w:val="0"/>
          <w:numId w:val="4"/>
        </w:numPr>
        <w:tabs>
          <w:tab w:val="left" w:pos="405"/>
        </w:tabs>
        <w:autoSpaceDE w:val="0"/>
        <w:autoSpaceDN w:val="0"/>
        <w:adjustRightInd w:val="0"/>
        <w:rPr>
          <w:rFonts w:ascii="Arial" w:eastAsia="Arial,Italic" w:hAnsi="Arial" w:cs="Arial"/>
          <w:i/>
          <w:iCs/>
          <w:kern w:val="0"/>
          <w:sz w:val="20"/>
          <w:szCs w:val="20"/>
          <w:lang w:val="fr-FR" w:eastAsia="en-US"/>
        </w:rPr>
      </w:pPr>
      <w:r w:rsidRPr="009139A4">
        <w:rPr>
          <w:rFonts w:ascii="Arial" w:eastAsia="Arial,Bold" w:hAnsi="Arial" w:cs="Arial"/>
          <w:b/>
          <w:bCs/>
          <w:kern w:val="0"/>
          <w:sz w:val="20"/>
          <w:szCs w:val="20"/>
          <w:lang w:val="fr-FR" w:eastAsia="en-US"/>
        </w:rPr>
        <w:t>N’utiliser les outils qu’avec des blocs de batteries spécifiquement désignés</w:t>
      </w:r>
      <w:r w:rsidRPr="009139A4">
        <w:rPr>
          <w:rFonts w:ascii="Arial" w:eastAsia="Arial,Italic" w:hAnsi="Arial" w:cs="Arial"/>
          <w:i/>
          <w:iCs/>
          <w:kern w:val="0"/>
          <w:sz w:val="20"/>
          <w:szCs w:val="20"/>
          <w:lang w:val="fr-FR" w:eastAsia="en-US"/>
        </w:rPr>
        <w:t>.</w:t>
      </w:r>
      <w:r>
        <w:rPr>
          <w:rFonts w:ascii="Arial" w:eastAsia="Arial,Italic" w:hAnsi="Arial" w:cs="Arial"/>
          <w:i/>
          <w:iCs/>
          <w:kern w:val="0"/>
          <w:sz w:val="20"/>
          <w:szCs w:val="20"/>
          <w:lang w:val="fr-FR" w:eastAsia="en-US"/>
        </w:rPr>
        <w:t xml:space="preserve"> </w:t>
      </w:r>
      <w:r w:rsidRPr="009139A4">
        <w:rPr>
          <w:rFonts w:ascii="Arial" w:eastAsia="Arial,Italic" w:hAnsi="Arial" w:cs="Arial"/>
          <w:i/>
          <w:iCs/>
          <w:kern w:val="0"/>
          <w:sz w:val="20"/>
          <w:szCs w:val="20"/>
          <w:lang w:val="fr-FR" w:eastAsia="en-US"/>
        </w:rPr>
        <w:t>L’utilisation de tout autre bloc de batteries peut créer un risque de blessure et de feu.</w:t>
      </w:r>
    </w:p>
    <w:p w:rsidR="000A42AF" w:rsidRDefault="000A42AF" w:rsidP="000A42AF">
      <w:pPr>
        <w:widowControl/>
        <w:numPr>
          <w:ilvl w:val="0"/>
          <w:numId w:val="4"/>
        </w:numPr>
        <w:tabs>
          <w:tab w:val="left" w:pos="405"/>
        </w:tabs>
        <w:autoSpaceDE w:val="0"/>
        <w:autoSpaceDN w:val="0"/>
        <w:adjustRightInd w:val="0"/>
        <w:rPr>
          <w:rFonts w:ascii="Arial" w:eastAsia="Arial,Italic" w:hAnsi="Arial" w:cs="Arial"/>
          <w:i/>
          <w:iCs/>
          <w:kern w:val="0"/>
          <w:sz w:val="20"/>
          <w:szCs w:val="20"/>
          <w:lang w:val="fr-FR" w:eastAsia="en-US"/>
        </w:rPr>
      </w:pPr>
      <w:r w:rsidRPr="009139A4">
        <w:rPr>
          <w:rFonts w:ascii="Arial" w:eastAsia="Arial,Bold" w:hAnsi="Arial" w:cs="Arial"/>
          <w:b/>
          <w:bCs/>
          <w:kern w:val="0"/>
          <w:sz w:val="20"/>
          <w:szCs w:val="20"/>
          <w:lang w:val="fr-FR" w:eastAsia="en-US"/>
        </w:rPr>
        <w:t>Lorsqu’un bloc de batteries n’est pas utilisé, le maintenir à l’écart de tout autre</w:t>
      </w:r>
      <w:r>
        <w:rPr>
          <w:rFonts w:ascii="Arial" w:eastAsia="Arial,Bold" w:hAnsi="Arial" w:cs="Arial"/>
          <w:b/>
          <w:bCs/>
          <w:kern w:val="0"/>
          <w:sz w:val="20"/>
          <w:szCs w:val="20"/>
          <w:lang w:val="fr-FR" w:eastAsia="en-US"/>
        </w:rPr>
        <w:t xml:space="preserve"> objet </w:t>
      </w:r>
      <w:r w:rsidRPr="009139A4">
        <w:rPr>
          <w:rFonts w:ascii="Arial" w:eastAsia="Arial,Bold" w:hAnsi="Arial" w:cs="Arial"/>
          <w:b/>
          <w:bCs/>
          <w:kern w:val="0"/>
          <w:sz w:val="20"/>
          <w:szCs w:val="20"/>
          <w:lang w:val="fr-FR" w:eastAsia="en-US"/>
        </w:rPr>
        <w:t>métallique, par exemple trombones, pièces de monnaie, clés, clous, vis ou</w:t>
      </w:r>
      <w:r>
        <w:rPr>
          <w:rFonts w:ascii="Arial" w:eastAsia="Arial,Bold" w:hAnsi="Arial" w:cs="Arial"/>
          <w:b/>
          <w:bCs/>
          <w:kern w:val="0"/>
          <w:sz w:val="20"/>
          <w:szCs w:val="20"/>
          <w:lang w:val="fr-FR" w:eastAsia="en-US"/>
        </w:rPr>
        <w:t xml:space="preserve"> autres </w:t>
      </w:r>
      <w:r w:rsidRPr="009139A4">
        <w:rPr>
          <w:rFonts w:ascii="Arial" w:eastAsia="Arial,Bold" w:hAnsi="Arial" w:cs="Arial"/>
          <w:b/>
          <w:bCs/>
          <w:kern w:val="0"/>
          <w:sz w:val="20"/>
          <w:szCs w:val="20"/>
          <w:lang w:val="fr-FR" w:eastAsia="en-US"/>
        </w:rPr>
        <w:t>objets de petite taille qui peuvent donner lieu à une connexion d’une</w:t>
      </w:r>
      <w:r>
        <w:rPr>
          <w:rFonts w:ascii="Arial" w:eastAsia="Arial,Bold" w:hAnsi="Arial" w:cs="Arial"/>
          <w:b/>
          <w:bCs/>
          <w:kern w:val="0"/>
          <w:sz w:val="20"/>
          <w:szCs w:val="20"/>
          <w:lang w:val="fr-FR" w:eastAsia="en-US"/>
        </w:rPr>
        <w:t xml:space="preserve"> </w:t>
      </w:r>
      <w:r w:rsidRPr="009139A4">
        <w:rPr>
          <w:rFonts w:ascii="Arial" w:eastAsia="Arial,Bold" w:hAnsi="Arial" w:cs="Arial"/>
          <w:b/>
          <w:bCs/>
          <w:kern w:val="0"/>
          <w:sz w:val="20"/>
          <w:szCs w:val="20"/>
          <w:lang w:val="fr-FR" w:eastAsia="en-US"/>
        </w:rPr>
        <w:t>borne à une autre</w:t>
      </w:r>
      <w:r w:rsidRPr="009139A4">
        <w:rPr>
          <w:rFonts w:ascii="Arial" w:eastAsia="Times New Roman" w:hAnsi="Arial" w:cs="Arial"/>
          <w:kern w:val="0"/>
          <w:sz w:val="20"/>
          <w:szCs w:val="20"/>
          <w:lang w:val="fr-FR" w:eastAsia="en-US"/>
        </w:rPr>
        <w:t>.</w:t>
      </w:r>
      <w:r>
        <w:rPr>
          <w:rFonts w:ascii="Arial" w:eastAsia="Times New Roman" w:hAnsi="Arial" w:cs="Arial"/>
          <w:kern w:val="0"/>
          <w:sz w:val="20"/>
          <w:szCs w:val="20"/>
          <w:lang w:val="fr-FR" w:eastAsia="en-US"/>
        </w:rPr>
        <w:t xml:space="preserve"> </w:t>
      </w:r>
      <w:r w:rsidRPr="009139A4">
        <w:rPr>
          <w:rFonts w:ascii="Arial" w:eastAsia="Arial,Italic" w:hAnsi="Arial" w:cs="Arial"/>
          <w:i/>
          <w:iCs/>
          <w:kern w:val="0"/>
          <w:sz w:val="20"/>
          <w:szCs w:val="20"/>
          <w:lang w:val="fr-FR" w:eastAsia="en-US"/>
        </w:rPr>
        <w:t>Le court-circuitage des bornes d’une batterie entre elles peut</w:t>
      </w:r>
      <w:r>
        <w:rPr>
          <w:rFonts w:ascii="Arial" w:eastAsia="Arial,Bold" w:hAnsi="Arial" w:cs="Arial"/>
          <w:b/>
          <w:bCs/>
          <w:kern w:val="0"/>
          <w:sz w:val="20"/>
          <w:szCs w:val="20"/>
          <w:lang w:val="fr-FR" w:eastAsia="en-US"/>
        </w:rPr>
        <w:t xml:space="preserve"> </w:t>
      </w:r>
      <w:r w:rsidRPr="009139A4">
        <w:rPr>
          <w:rFonts w:ascii="Arial" w:eastAsia="Arial,Italic" w:hAnsi="Arial" w:cs="Arial"/>
          <w:i/>
          <w:iCs/>
          <w:kern w:val="0"/>
          <w:sz w:val="20"/>
          <w:szCs w:val="20"/>
          <w:lang w:val="fr-FR" w:eastAsia="en-US"/>
        </w:rPr>
        <w:t>causer des brûlures ou un feu.</w:t>
      </w:r>
    </w:p>
    <w:p w:rsidR="000A42AF" w:rsidRPr="00026942" w:rsidRDefault="000A42AF" w:rsidP="000A42AF">
      <w:pPr>
        <w:widowControl/>
        <w:numPr>
          <w:ilvl w:val="0"/>
          <w:numId w:val="4"/>
        </w:numPr>
        <w:tabs>
          <w:tab w:val="left" w:pos="405"/>
        </w:tabs>
        <w:autoSpaceDE w:val="0"/>
        <w:autoSpaceDN w:val="0"/>
        <w:adjustRightInd w:val="0"/>
        <w:rPr>
          <w:rFonts w:ascii="Arial" w:eastAsia="Arial,Italic" w:hAnsi="Arial" w:cs="Arial"/>
          <w:i/>
          <w:iCs/>
          <w:kern w:val="0"/>
          <w:sz w:val="20"/>
          <w:szCs w:val="20"/>
          <w:lang w:val="fr-FR" w:eastAsia="en-US"/>
        </w:rPr>
      </w:pPr>
      <w:r w:rsidRPr="009139A4">
        <w:rPr>
          <w:rFonts w:ascii="Arial" w:eastAsia="Arial,Bold" w:hAnsi="Arial" w:cs="Arial"/>
          <w:b/>
          <w:bCs/>
          <w:kern w:val="0"/>
          <w:sz w:val="20"/>
          <w:szCs w:val="20"/>
          <w:lang w:val="fr-FR" w:eastAsia="en-US"/>
        </w:rPr>
        <w:t>Dans de mauvaises conditions, du liquide peut être éjecté de la batterie; éviter</w:t>
      </w:r>
      <w:r>
        <w:rPr>
          <w:rFonts w:ascii="Arial" w:eastAsia="Arial,Bold" w:hAnsi="Arial" w:cs="Arial"/>
          <w:b/>
          <w:bCs/>
          <w:kern w:val="0"/>
          <w:sz w:val="20"/>
          <w:szCs w:val="20"/>
          <w:lang w:val="fr-FR" w:eastAsia="en-US"/>
        </w:rPr>
        <w:t xml:space="preserve"> tout </w:t>
      </w:r>
      <w:r w:rsidRPr="009139A4">
        <w:rPr>
          <w:rFonts w:ascii="Arial" w:eastAsia="Arial,Bold" w:hAnsi="Arial" w:cs="Arial"/>
          <w:b/>
          <w:bCs/>
          <w:kern w:val="0"/>
          <w:sz w:val="20"/>
          <w:szCs w:val="20"/>
          <w:lang w:val="fr-FR" w:eastAsia="en-US"/>
        </w:rPr>
        <w:t>contact. En cas de contact accidentel, nettoyer à l’eau. Si le liquide entre en</w:t>
      </w:r>
      <w:r>
        <w:rPr>
          <w:rFonts w:ascii="Arial" w:eastAsia="Arial,Bold" w:hAnsi="Arial" w:cs="Arial"/>
          <w:b/>
          <w:bCs/>
          <w:kern w:val="0"/>
          <w:sz w:val="20"/>
          <w:szCs w:val="20"/>
          <w:lang w:val="fr-FR" w:eastAsia="en-US"/>
        </w:rPr>
        <w:t xml:space="preserve"> </w:t>
      </w:r>
      <w:r w:rsidRPr="009139A4">
        <w:rPr>
          <w:rFonts w:ascii="Arial" w:eastAsia="Arial,Bold" w:hAnsi="Arial" w:cs="Arial"/>
          <w:b/>
          <w:bCs/>
          <w:kern w:val="0"/>
          <w:sz w:val="20"/>
          <w:szCs w:val="20"/>
          <w:lang w:val="fr-FR" w:eastAsia="en-US"/>
        </w:rPr>
        <w:t>contact avec les yeux, rechercher en plus une aide médicale</w:t>
      </w:r>
      <w:r w:rsidRPr="009139A4">
        <w:rPr>
          <w:rFonts w:ascii="Arial" w:eastAsia="Times New Roman" w:hAnsi="Arial" w:cs="Arial"/>
          <w:kern w:val="0"/>
          <w:sz w:val="20"/>
          <w:szCs w:val="20"/>
          <w:lang w:val="fr-FR" w:eastAsia="en-US"/>
        </w:rPr>
        <w:t xml:space="preserve">. </w:t>
      </w:r>
      <w:r w:rsidRPr="009139A4">
        <w:rPr>
          <w:rFonts w:ascii="Arial" w:eastAsia="Arial,Italic" w:hAnsi="Arial" w:cs="Arial"/>
          <w:i/>
          <w:iCs/>
          <w:kern w:val="0"/>
          <w:sz w:val="20"/>
          <w:szCs w:val="20"/>
          <w:lang w:val="fr-FR" w:eastAsia="en-US"/>
        </w:rPr>
        <w:t>Le liquide éjecté des</w:t>
      </w:r>
      <w:r>
        <w:rPr>
          <w:rFonts w:ascii="Arial" w:eastAsia="Arial,Bold" w:hAnsi="Arial" w:cs="Arial"/>
          <w:b/>
          <w:bCs/>
          <w:kern w:val="0"/>
          <w:sz w:val="20"/>
          <w:szCs w:val="20"/>
          <w:lang w:val="fr-FR" w:eastAsia="en-US"/>
        </w:rPr>
        <w:t xml:space="preserve"> </w:t>
      </w:r>
      <w:r w:rsidRPr="009139A4">
        <w:rPr>
          <w:rFonts w:ascii="Arial" w:eastAsia="Arial,Italic" w:hAnsi="Arial" w:cs="Arial"/>
          <w:i/>
          <w:iCs/>
          <w:kern w:val="0"/>
          <w:sz w:val="20"/>
          <w:szCs w:val="20"/>
          <w:lang w:val="fr-FR" w:eastAsia="en-US"/>
        </w:rPr>
        <w:t>batteries peut causer des irritations ou des brûlures.</w:t>
      </w:r>
    </w:p>
    <w:p w:rsidR="000A42AF" w:rsidRDefault="000A42AF" w:rsidP="000A42AF">
      <w:pPr>
        <w:widowControl/>
        <w:tabs>
          <w:tab w:val="left" w:pos="405"/>
        </w:tabs>
        <w:autoSpaceDE w:val="0"/>
        <w:autoSpaceDN w:val="0"/>
        <w:adjustRightInd w:val="0"/>
        <w:rPr>
          <w:rFonts w:ascii="Arial" w:eastAsia="Arial,Bold" w:hAnsi="Arial" w:cs="Arial"/>
          <w:b/>
          <w:bCs/>
          <w:kern w:val="0"/>
          <w:sz w:val="20"/>
          <w:szCs w:val="20"/>
          <w:lang w:val="fr-FR" w:eastAsia="en-US"/>
        </w:rPr>
      </w:pPr>
      <w:r w:rsidRPr="009139A4">
        <w:rPr>
          <w:rFonts w:ascii="Arial" w:eastAsia="Times New Roman" w:hAnsi="Arial" w:cs="Arial"/>
          <w:kern w:val="0"/>
          <w:sz w:val="20"/>
          <w:szCs w:val="20"/>
          <w:lang w:val="fr-FR" w:eastAsia="en-US"/>
        </w:rPr>
        <w:t xml:space="preserve">6) </w:t>
      </w:r>
      <w:r w:rsidRPr="00026942">
        <w:rPr>
          <w:rFonts w:ascii="Arial" w:eastAsia="Arial,Bold" w:hAnsi="Arial" w:cs="Arial"/>
          <w:b/>
          <w:bCs/>
          <w:kern w:val="0"/>
          <w:sz w:val="20"/>
          <w:szCs w:val="20"/>
          <w:u w:val="single"/>
          <w:lang w:val="fr-FR" w:eastAsia="en-US"/>
        </w:rPr>
        <w:t>Maintenance et entretien</w:t>
      </w:r>
    </w:p>
    <w:p w:rsidR="000A42AF" w:rsidRPr="009139A4" w:rsidRDefault="000A42AF" w:rsidP="000A42AF">
      <w:pPr>
        <w:widowControl/>
        <w:numPr>
          <w:ilvl w:val="0"/>
          <w:numId w:val="5"/>
        </w:numPr>
        <w:tabs>
          <w:tab w:val="left" w:pos="405"/>
        </w:tabs>
        <w:autoSpaceDE w:val="0"/>
        <w:autoSpaceDN w:val="0"/>
        <w:adjustRightInd w:val="0"/>
        <w:rPr>
          <w:rFonts w:ascii="Arial" w:eastAsia="Arial,Bold" w:hAnsi="Arial" w:cs="Arial"/>
          <w:b/>
          <w:bCs/>
          <w:kern w:val="0"/>
          <w:sz w:val="20"/>
          <w:szCs w:val="20"/>
          <w:lang w:val="fr-FR" w:eastAsia="en-US"/>
        </w:rPr>
      </w:pPr>
      <w:r w:rsidRPr="00577580">
        <w:rPr>
          <w:rFonts w:ascii="Arial" w:eastAsia="Arial,Bold" w:hAnsi="Arial" w:cs="Arial"/>
          <w:b/>
          <w:bCs/>
          <w:kern w:val="0"/>
          <w:sz w:val="20"/>
          <w:szCs w:val="20"/>
          <w:lang w:val="fr-FR" w:eastAsia="en-US"/>
        </w:rPr>
        <w:t>Faire en</w:t>
      </w:r>
      <w:r w:rsidRPr="009139A4">
        <w:rPr>
          <w:rFonts w:ascii="Arial" w:eastAsia="Arial,Bold" w:hAnsi="Arial" w:cs="Arial"/>
          <w:b/>
          <w:bCs/>
          <w:kern w:val="0"/>
          <w:sz w:val="20"/>
          <w:szCs w:val="20"/>
          <w:lang w:val="fr-FR" w:eastAsia="en-US"/>
        </w:rPr>
        <w:t>tretenir l’outil par un réparateur qualifié utilisant uniquement des pièces</w:t>
      </w:r>
      <w:r>
        <w:rPr>
          <w:rFonts w:ascii="Arial" w:eastAsia="Arial,Bold" w:hAnsi="Arial" w:cs="Arial"/>
          <w:b/>
          <w:bCs/>
          <w:kern w:val="0"/>
          <w:sz w:val="20"/>
          <w:szCs w:val="20"/>
          <w:lang w:val="fr-FR" w:eastAsia="en-US"/>
        </w:rPr>
        <w:t xml:space="preserve"> </w:t>
      </w:r>
      <w:r w:rsidRPr="009139A4">
        <w:rPr>
          <w:rFonts w:ascii="Arial" w:eastAsia="Arial,Bold" w:hAnsi="Arial" w:cs="Arial"/>
          <w:b/>
          <w:bCs/>
          <w:kern w:val="0"/>
          <w:sz w:val="20"/>
          <w:szCs w:val="20"/>
          <w:lang w:val="fr-FR" w:eastAsia="en-US"/>
        </w:rPr>
        <w:t>de rechange identiques</w:t>
      </w:r>
      <w:r w:rsidRPr="009139A4">
        <w:rPr>
          <w:rFonts w:ascii="Arial" w:eastAsia="Arial,Italic" w:hAnsi="Arial" w:cs="Arial"/>
          <w:i/>
          <w:iCs/>
          <w:kern w:val="0"/>
          <w:sz w:val="20"/>
          <w:szCs w:val="20"/>
          <w:lang w:val="fr-FR" w:eastAsia="en-US"/>
        </w:rPr>
        <w:t>. Cela assurera le maintien de la sécurité de l’outil.</w:t>
      </w:r>
    </w:p>
    <w:p w:rsidR="00E22E25" w:rsidRDefault="00E22E25" w:rsidP="00E22E25">
      <w:pPr>
        <w:tabs>
          <w:tab w:val="left" w:pos="1035"/>
        </w:tabs>
      </w:pPr>
    </w:p>
    <w:p w:rsidR="0080598D" w:rsidRDefault="0080598D" w:rsidP="0080598D">
      <w:pPr>
        <w:widowControl/>
        <w:autoSpaceDE w:val="0"/>
        <w:autoSpaceDN w:val="0"/>
        <w:adjustRightInd w:val="0"/>
        <w:jc w:val="left"/>
        <w:rPr>
          <w:rFonts w:ascii="ArialMT" w:hAnsi="ArialMT" w:cs="ArialMT"/>
          <w:kern w:val="0"/>
          <w:sz w:val="16"/>
          <w:szCs w:val="16"/>
          <w:lang w:val="fr-FR"/>
        </w:rPr>
      </w:pPr>
    </w:p>
    <w:p w:rsidR="0080598D" w:rsidRPr="00026EFD" w:rsidRDefault="00026EFD" w:rsidP="00026EFD">
      <w:pPr>
        <w:widowControl/>
        <w:autoSpaceDE w:val="0"/>
        <w:autoSpaceDN w:val="0"/>
        <w:adjustRightInd w:val="0"/>
        <w:rPr>
          <w:rFonts w:asciiTheme="minorBidi" w:hAnsiTheme="minorBidi" w:cstheme="minorBidi"/>
          <w:b/>
          <w:bCs/>
          <w:kern w:val="0"/>
          <w:sz w:val="20"/>
          <w:szCs w:val="20"/>
          <w:lang w:val="fr-FR"/>
        </w:rPr>
      </w:pPr>
      <w:r w:rsidRPr="00026EFD">
        <w:rPr>
          <w:rFonts w:asciiTheme="minorBidi" w:hAnsiTheme="minorBidi" w:cstheme="minorBidi"/>
          <w:b/>
          <w:bCs/>
          <w:kern w:val="0"/>
          <w:sz w:val="20"/>
          <w:szCs w:val="20"/>
          <w:lang w:val="fr-FR"/>
        </w:rPr>
        <w:t>Tenir l'outil électrique par les surfaces de préhension, au cours d'une opération où</w:t>
      </w:r>
      <w:r>
        <w:rPr>
          <w:rFonts w:asciiTheme="minorBidi" w:hAnsiTheme="minorBidi" w:cstheme="minorBidi"/>
          <w:b/>
          <w:bCs/>
          <w:kern w:val="0"/>
          <w:sz w:val="20"/>
          <w:szCs w:val="20"/>
          <w:lang w:val="fr-FR"/>
        </w:rPr>
        <w:t xml:space="preserve"> </w:t>
      </w:r>
      <w:r w:rsidRPr="00026EFD">
        <w:rPr>
          <w:rFonts w:asciiTheme="minorBidi" w:hAnsiTheme="minorBidi" w:cstheme="minorBidi"/>
          <w:b/>
          <w:bCs/>
          <w:kern w:val="0"/>
          <w:sz w:val="20"/>
          <w:szCs w:val="20"/>
          <w:lang w:val="fr-FR"/>
        </w:rPr>
        <w:t>la fixation peut être en contact avec un câblage caché</w:t>
      </w:r>
      <w:r w:rsidRPr="00026EFD">
        <w:rPr>
          <w:rFonts w:asciiTheme="minorBidi" w:hAnsiTheme="minorBidi" w:cstheme="minorBidi"/>
          <w:kern w:val="0"/>
          <w:sz w:val="20"/>
          <w:szCs w:val="20"/>
          <w:lang w:val="fr-FR"/>
        </w:rPr>
        <w:t xml:space="preserve">. </w:t>
      </w:r>
      <w:r w:rsidRPr="00026EFD">
        <w:rPr>
          <w:rFonts w:asciiTheme="minorBidi" w:hAnsiTheme="minorBidi" w:cstheme="minorBidi"/>
          <w:i/>
          <w:iCs/>
          <w:kern w:val="0"/>
          <w:sz w:val="20"/>
          <w:szCs w:val="20"/>
          <w:lang w:val="fr-FR"/>
        </w:rPr>
        <w:t>Les fixations en contact avec</w:t>
      </w:r>
      <w:r>
        <w:rPr>
          <w:rFonts w:asciiTheme="minorBidi" w:hAnsiTheme="minorBidi" w:cstheme="minorBidi"/>
          <w:b/>
          <w:bCs/>
          <w:kern w:val="0"/>
          <w:sz w:val="20"/>
          <w:szCs w:val="20"/>
          <w:lang w:val="fr-FR"/>
        </w:rPr>
        <w:t xml:space="preserve"> </w:t>
      </w:r>
      <w:r w:rsidRPr="00026EFD">
        <w:rPr>
          <w:rFonts w:asciiTheme="minorBidi" w:hAnsiTheme="minorBidi" w:cstheme="minorBidi"/>
          <w:i/>
          <w:iCs/>
          <w:kern w:val="0"/>
          <w:sz w:val="20"/>
          <w:szCs w:val="20"/>
          <w:lang w:val="fr-FR"/>
        </w:rPr>
        <w:t>un fil "sous tension" peuvent "mettre sous tension" les parties métalliques exposées de</w:t>
      </w:r>
      <w:r>
        <w:rPr>
          <w:rFonts w:asciiTheme="minorBidi" w:hAnsiTheme="minorBidi" w:cstheme="minorBidi"/>
          <w:b/>
          <w:bCs/>
          <w:kern w:val="0"/>
          <w:sz w:val="20"/>
          <w:szCs w:val="20"/>
          <w:lang w:val="fr-FR"/>
        </w:rPr>
        <w:t xml:space="preserve"> </w:t>
      </w:r>
      <w:r w:rsidRPr="00026EFD">
        <w:rPr>
          <w:rFonts w:asciiTheme="minorBidi" w:hAnsiTheme="minorBidi" w:cstheme="minorBidi"/>
          <w:i/>
          <w:iCs/>
          <w:kern w:val="0"/>
          <w:sz w:val="20"/>
          <w:szCs w:val="20"/>
          <w:lang w:val="fr-FR"/>
        </w:rPr>
        <w:t>l'outil électrique et provoquer un choc électrique chez l'opérateur.</w:t>
      </w:r>
    </w:p>
    <w:p w:rsidR="0080598D" w:rsidRDefault="0080598D" w:rsidP="0080598D">
      <w:pPr>
        <w:widowControl/>
        <w:autoSpaceDE w:val="0"/>
        <w:autoSpaceDN w:val="0"/>
        <w:adjustRightInd w:val="0"/>
        <w:jc w:val="left"/>
        <w:rPr>
          <w:rFonts w:ascii="ArialMT" w:hAnsi="ArialMT" w:cs="ArialMT"/>
          <w:kern w:val="0"/>
          <w:sz w:val="16"/>
          <w:szCs w:val="16"/>
          <w:lang w:val="fr-FR"/>
        </w:rPr>
      </w:pPr>
    </w:p>
    <w:p w:rsidR="0080598D" w:rsidRPr="00AA2041" w:rsidRDefault="00AA2041" w:rsidP="0080598D">
      <w:pPr>
        <w:widowControl/>
        <w:autoSpaceDE w:val="0"/>
        <w:autoSpaceDN w:val="0"/>
        <w:adjustRightInd w:val="0"/>
        <w:jc w:val="left"/>
        <w:rPr>
          <w:rFonts w:ascii="ArialMT" w:hAnsi="ArialMT" w:cs="ArialMT"/>
          <w:b/>
          <w:bCs/>
          <w:kern w:val="0"/>
          <w:sz w:val="20"/>
          <w:szCs w:val="20"/>
          <w:u w:val="single"/>
          <w:lang w:val="fr-FR"/>
        </w:rPr>
      </w:pPr>
      <w:r w:rsidRPr="00AA2041">
        <w:rPr>
          <w:rFonts w:ascii="ArialMT" w:hAnsi="ArialMT" w:cs="ArialMT"/>
          <w:b/>
          <w:bCs/>
          <w:kern w:val="0"/>
          <w:sz w:val="20"/>
          <w:szCs w:val="20"/>
          <w:u w:val="single"/>
          <w:lang w:val="fr-FR"/>
        </w:rPr>
        <w:t>Symboles</w:t>
      </w:r>
    </w:p>
    <w:p w:rsidR="00AA2041" w:rsidRPr="00AA2041" w:rsidRDefault="00AA2041" w:rsidP="0080598D">
      <w:pPr>
        <w:widowControl/>
        <w:autoSpaceDE w:val="0"/>
        <w:autoSpaceDN w:val="0"/>
        <w:adjustRightInd w:val="0"/>
        <w:jc w:val="left"/>
        <w:rPr>
          <w:rFonts w:ascii="ArialMT" w:hAnsi="ArialMT" w:cs="ArialMT"/>
          <w:kern w:val="0"/>
          <w:sz w:val="20"/>
          <w:szCs w:val="20"/>
          <w:lang w:val="fr-FR"/>
        </w:rPr>
      </w:pPr>
    </w:p>
    <w:p w:rsidR="0080598D" w:rsidRDefault="00AA2041" w:rsidP="0080598D">
      <w:pPr>
        <w:widowControl/>
        <w:autoSpaceDE w:val="0"/>
        <w:autoSpaceDN w:val="0"/>
        <w:adjustRightInd w:val="0"/>
        <w:jc w:val="left"/>
        <w:rPr>
          <w:rFonts w:ascii="ArialMT" w:hAnsi="ArialMT" w:cs="ArialMT"/>
          <w:kern w:val="0"/>
          <w:sz w:val="20"/>
          <w:szCs w:val="20"/>
          <w:lang w:val="fr-FR"/>
        </w:rPr>
      </w:pPr>
      <w:r>
        <w:rPr>
          <w:rFonts w:ascii="Arial" w:hAnsi="Arial" w:cs="Arial"/>
          <w:noProof/>
          <w:kern w:val="0"/>
          <w:sz w:val="20"/>
          <w:szCs w:val="20"/>
          <w:lang w:val="en-GB"/>
        </w:rPr>
        <w:lastRenderedPageBreak/>
        <w:drawing>
          <wp:inline distT="0" distB="0" distL="0" distR="0">
            <wp:extent cx="552450" cy="552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ascii="ArialMT" w:hAnsi="ArialMT" w:cs="ArialMT"/>
          <w:kern w:val="0"/>
          <w:sz w:val="20"/>
          <w:szCs w:val="20"/>
          <w:lang w:val="fr-FR"/>
        </w:rPr>
        <w:t xml:space="preserve"> Lire le manuel d’instructions</w:t>
      </w:r>
    </w:p>
    <w:p w:rsidR="00AA2041" w:rsidRDefault="00AA2041" w:rsidP="0080598D">
      <w:pPr>
        <w:widowControl/>
        <w:autoSpaceDE w:val="0"/>
        <w:autoSpaceDN w:val="0"/>
        <w:adjustRightInd w:val="0"/>
        <w:jc w:val="left"/>
        <w:rPr>
          <w:rFonts w:ascii="ArialMT" w:hAnsi="ArialMT" w:cs="ArialMT"/>
          <w:kern w:val="0"/>
          <w:sz w:val="20"/>
          <w:szCs w:val="20"/>
          <w:lang w:val="fr-FR"/>
        </w:rPr>
      </w:pPr>
    </w:p>
    <w:p w:rsidR="00AA2041" w:rsidRDefault="00AA2041" w:rsidP="0080598D">
      <w:pPr>
        <w:widowControl/>
        <w:autoSpaceDE w:val="0"/>
        <w:autoSpaceDN w:val="0"/>
        <w:adjustRightInd w:val="0"/>
        <w:jc w:val="left"/>
        <w:rPr>
          <w:rFonts w:ascii="ArialMT" w:hAnsi="ArialMT" w:cs="ArialMT"/>
          <w:kern w:val="0"/>
          <w:sz w:val="20"/>
          <w:szCs w:val="20"/>
          <w:lang w:val="fr-FR"/>
        </w:rPr>
      </w:pPr>
    </w:p>
    <w:p w:rsidR="00AA2041" w:rsidRDefault="00AA2041" w:rsidP="0080598D">
      <w:pPr>
        <w:widowControl/>
        <w:autoSpaceDE w:val="0"/>
        <w:autoSpaceDN w:val="0"/>
        <w:adjustRightInd w:val="0"/>
        <w:jc w:val="left"/>
        <w:rPr>
          <w:rFonts w:ascii="ArialMT" w:hAnsi="ArialMT" w:cs="ArialMT"/>
          <w:b/>
          <w:bCs/>
          <w:kern w:val="0"/>
          <w:sz w:val="20"/>
          <w:szCs w:val="20"/>
          <w:u w:val="single"/>
          <w:lang w:val="fr-FR"/>
        </w:rPr>
      </w:pPr>
      <w:r w:rsidRPr="00AA2041">
        <w:rPr>
          <w:rFonts w:ascii="ArialMT" w:hAnsi="ArialMT" w:cs="ArialMT"/>
          <w:b/>
          <w:bCs/>
          <w:kern w:val="0"/>
          <w:sz w:val="20"/>
          <w:szCs w:val="20"/>
          <w:u w:val="single"/>
          <w:lang w:val="fr-FR"/>
        </w:rPr>
        <w:t>Informations techniques</w:t>
      </w:r>
    </w:p>
    <w:p w:rsidR="00AA2041" w:rsidRPr="00AA2041" w:rsidRDefault="00AA2041" w:rsidP="0080598D">
      <w:pPr>
        <w:widowControl/>
        <w:autoSpaceDE w:val="0"/>
        <w:autoSpaceDN w:val="0"/>
        <w:adjustRightInd w:val="0"/>
        <w:jc w:val="left"/>
        <w:rPr>
          <w:rFonts w:ascii="ArialMT" w:hAnsi="ArialMT" w:cs="ArialMT"/>
          <w:kern w:val="0"/>
          <w:sz w:val="20"/>
          <w:szCs w:val="20"/>
          <w:lang w:val="fr-FR"/>
        </w:rPr>
      </w:pPr>
    </w:p>
    <w:p w:rsidR="00AA2041" w:rsidRDefault="00AA2041" w:rsidP="0080598D">
      <w:pPr>
        <w:widowControl/>
        <w:autoSpaceDE w:val="0"/>
        <w:autoSpaceDN w:val="0"/>
        <w:adjustRightInd w:val="0"/>
        <w:jc w:val="left"/>
        <w:rPr>
          <w:rFonts w:ascii="ArialMT" w:hAnsi="ArialMT" w:cs="ArialMT"/>
          <w:b/>
          <w:bCs/>
          <w:kern w:val="0"/>
          <w:sz w:val="20"/>
          <w:szCs w:val="20"/>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4"/>
        <w:gridCol w:w="3452"/>
      </w:tblGrid>
      <w:tr w:rsidR="00AA2041" w:rsidRPr="00484D8C" w:rsidTr="000359CF">
        <w:tc>
          <w:tcPr>
            <w:tcW w:w="2126" w:type="dxa"/>
            <w:vMerge w:val="restart"/>
          </w:tcPr>
          <w:p w:rsidR="00AA2041" w:rsidRPr="000359CF" w:rsidRDefault="00AA2041" w:rsidP="0009199D">
            <w:pPr>
              <w:rPr>
                <w:rFonts w:ascii="Arial" w:hAnsi="Arial" w:cs="Arial"/>
                <w:b/>
                <w:bCs/>
                <w:sz w:val="20"/>
                <w:szCs w:val="20"/>
                <w:lang w:val="fr-FR"/>
              </w:rPr>
            </w:pPr>
            <w:r w:rsidRPr="000359CF">
              <w:rPr>
                <w:rFonts w:ascii="Arial" w:hAnsi="Arial" w:cs="Arial"/>
                <w:b/>
                <w:bCs/>
                <w:sz w:val="20"/>
                <w:szCs w:val="20"/>
                <w:lang w:val="fr-FR"/>
              </w:rPr>
              <w:t>Visseuse</w:t>
            </w:r>
          </w:p>
        </w:tc>
        <w:tc>
          <w:tcPr>
            <w:tcW w:w="2694"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 xml:space="preserve">Vitesse </w:t>
            </w:r>
            <w:r w:rsidR="00484D8C" w:rsidRPr="00484D8C">
              <w:rPr>
                <w:rFonts w:ascii="Arial" w:hAnsi="Arial" w:cs="Arial"/>
                <w:sz w:val="20"/>
                <w:szCs w:val="20"/>
                <w:lang w:val="fr-FR"/>
              </w:rPr>
              <w:t>à</w:t>
            </w:r>
            <w:r w:rsidRPr="00484D8C">
              <w:rPr>
                <w:rFonts w:ascii="Arial" w:hAnsi="Arial" w:cs="Arial"/>
                <w:sz w:val="20"/>
                <w:szCs w:val="20"/>
                <w:lang w:val="fr-FR"/>
              </w:rPr>
              <w:t xml:space="preserve"> vide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180/min</w:t>
            </w:r>
          </w:p>
        </w:tc>
      </w:tr>
      <w:tr w:rsidR="00AA2041" w:rsidRPr="00484D8C" w:rsidTr="000359CF">
        <w:tc>
          <w:tcPr>
            <w:tcW w:w="2126" w:type="dxa"/>
            <w:vMerge/>
          </w:tcPr>
          <w:p w:rsidR="00AA2041" w:rsidRPr="000359CF" w:rsidRDefault="00AA2041" w:rsidP="0009199D">
            <w:pPr>
              <w:rPr>
                <w:rFonts w:ascii="Arial" w:hAnsi="Arial" w:cs="Arial"/>
                <w:b/>
                <w:bCs/>
                <w:sz w:val="20"/>
                <w:szCs w:val="20"/>
                <w:lang w:val="fr-FR"/>
              </w:rPr>
            </w:pPr>
          </w:p>
        </w:tc>
        <w:tc>
          <w:tcPr>
            <w:tcW w:w="2694"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 xml:space="preserve">Tension </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3.6Vd.c</w:t>
            </w:r>
            <w:r w:rsidR="00C86A38">
              <w:rPr>
                <w:rFonts w:ascii="Arial" w:hAnsi="Arial" w:cs="Arial"/>
                <w:sz w:val="20"/>
                <w:szCs w:val="20"/>
                <w:lang w:val="fr-FR"/>
              </w:rPr>
              <w:t>.</w:t>
            </w:r>
          </w:p>
        </w:tc>
      </w:tr>
      <w:tr w:rsidR="00AA2041" w:rsidRPr="00484D8C" w:rsidTr="000359CF">
        <w:tc>
          <w:tcPr>
            <w:tcW w:w="2126" w:type="dxa"/>
            <w:vMerge/>
          </w:tcPr>
          <w:p w:rsidR="00AA2041" w:rsidRPr="000359CF" w:rsidRDefault="00AA2041" w:rsidP="0009199D">
            <w:pPr>
              <w:rPr>
                <w:rFonts w:ascii="Arial" w:hAnsi="Arial" w:cs="Arial"/>
                <w:b/>
                <w:bCs/>
                <w:sz w:val="20"/>
                <w:szCs w:val="20"/>
                <w:lang w:val="fr-FR"/>
              </w:rPr>
            </w:pPr>
          </w:p>
        </w:tc>
        <w:tc>
          <w:tcPr>
            <w:tcW w:w="2694"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 xml:space="preserve">Tension d’entrée et </w:t>
            </w:r>
            <w:r w:rsidR="00484D8C" w:rsidRPr="00484D8C">
              <w:rPr>
                <w:rFonts w:ascii="Arial" w:hAnsi="Arial" w:cs="Arial"/>
                <w:sz w:val="20"/>
                <w:szCs w:val="20"/>
                <w:lang w:val="fr-FR"/>
              </w:rPr>
              <w:t>fréquence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230V-50Hz</w:t>
            </w:r>
          </w:p>
        </w:tc>
      </w:tr>
      <w:tr w:rsidR="00AA2041" w:rsidRPr="00484D8C" w:rsidTr="000359CF">
        <w:tc>
          <w:tcPr>
            <w:tcW w:w="2126" w:type="dxa"/>
            <w:vMerge/>
          </w:tcPr>
          <w:p w:rsidR="00AA2041" w:rsidRPr="000359CF" w:rsidRDefault="00AA2041" w:rsidP="0009199D">
            <w:pPr>
              <w:rPr>
                <w:rFonts w:ascii="Arial" w:hAnsi="Arial" w:cs="Arial"/>
                <w:b/>
                <w:bCs/>
                <w:sz w:val="20"/>
                <w:szCs w:val="20"/>
                <w:lang w:val="fr-FR"/>
              </w:rPr>
            </w:pPr>
          </w:p>
        </w:tc>
        <w:tc>
          <w:tcPr>
            <w:tcW w:w="2694"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 xml:space="preserve">Taille </w:t>
            </w:r>
            <w:r w:rsidR="00484D8C" w:rsidRPr="00484D8C">
              <w:rPr>
                <w:rFonts w:ascii="Arial" w:hAnsi="Arial" w:cs="Arial"/>
                <w:sz w:val="20"/>
                <w:szCs w:val="20"/>
                <w:lang w:val="fr-FR"/>
              </w:rPr>
              <w:t>du foret</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1/4"</w:t>
            </w:r>
          </w:p>
        </w:tc>
      </w:tr>
      <w:tr w:rsidR="00AA2041" w:rsidRPr="00484D8C" w:rsidTr="000359CF">
        <w:tc>
          <w:tcPr>
            <w:tcW w:w="2126" w:type="dxa"/>
            <w:vMerge w:val="restart"/>
          </w:tcPr>
          <w:p w:rsidR="00AA2041" w:rsidRPr="000359CF" w:rsidRDefault="00484D8C" w:rsidP="0009199D">
            <w:pPr>
              <w:rPr>
                <w:rFonts w:ascii="Arial" w:hAnsi="Arial" w:cs="Arial"/>
                <w:b/>
                <w:bCs/>
                <w:sz w:val="20"/>
                <w:szCs w:val="20"/>
                <w:lang w:val="fr-FR"/>
              </w:rPr>
            </w:pPr>
            <w:r w:rsidRPr="000359CF">
              <w:rPr>
                <w:rFonts w:ascii="Arial" w:hAnsi="Arial" w:cs="Arial"/>
                <w:b/>
                <w:bCs/>
                <w:sz w:val="20"/>
                <w:szCs w:val="20"/>
                <w:lang w:val="fr-FR"/>
              </w:rPr>
              <w:t>Batterie et chargeur</w:t>
            </w:r>
          </w:p>
        </w:tc>
        <w:tc>
          <w:tcPr>
            <w:tcW w:w="2694" w:type="dxa"/>
          </w:tcPr>
          <w:p w:rsidR="00AA2041" w:rsidRPr="00484D8C" w:rsidRDefault="00484D8C" w:rsidP="0009199D">
            <w:pPr>
              <w:rPr>
                <w:rFonts w:ascii="Arial" w:hAnsi="Arial" w:cs="Arial"/>
                <w:sz w:val="20"/>
                <w:szCs w:val="20"/>
                <w:lang w:val="fr-FR"/>
              </w:rPr>
            </w:pPr>
            <w:r w:rsidRPr="00484D8C">
              <w:rPr>
                <w:rFonts w:ascii="Arial" w:hAnsi="Arial" w:cs="Arial"/>
                <w:sz w:val="20"/>
                <w:szCs w:val="20"/>
                <w:lang w:val="fr-FR"/>
              </w:rPr>
              <w:t>Type de batterie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Lithium 1300mAh</w:t>
            </w:r>
          </w:p>
        </w:tc>
      </w:tr>
      <w:tr w:rsidR="00AA2041" w:rsidRPr="00484D8C" w:rsidTr="000359CF">
        <w:tc>
          <w:tcPr>
            <w:tcW w:w="2126" w:type="dxa"/>
            <w:vMerge/>
          </w:tcPr>
          <w:p w:rsidR="00AA2041" w:rsidRPr="00484D8C" w:rsidRDefault="00AA2041" w:rsidP="0009199D">
            <w:pPr>
              <w:rPr>
                <w:rFonts w:ascii="Arial" w:hAnsi="Arial" w:cs="Arial"/>
                <w:sz w:val="20"/>
                <w:szCs w:val="20"/>
                <w:lang w:val="fr-FR"/>
              </w:rPr>
            </w:pPr>
          </w:p>
        </w:tc>
        <w:tc>
          <w:tcPr>
            <w:tcW w:w="2694" w:type="dxa"/>
          </w:tcPr>
          <w:p w:rsidR="00AA2041" w:rsidRPr="00484D8C" w:rsidRDefault="00484D8C" w:rsidP="0009199D">
            <w:pPr>
              <w:rPr>
                <w:rFonts w:ascii="Arial" w:hAnsi="Arial" w:cs="Arial"/>
                <w:sz w:val="20"/>
                <w:szCs w:val="20"/>
                <w:lang w:val="fr-FR"/>
              </w:rPr>
            </w:pPr>
            <w:r w:rsidRPr="00484D8C">
              <w:rPr>
                <w:rFonts w:ascii="Arial" w:hAnsi="Arial" w:cs="Arial"/>
                <w:sz w:val="20"/>
                <w:szCs w:val="20"/>
                <w:lang w:val="fr-FR"/>
              </w:rPr>
              <w:t>Courant de charge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300mA</w:t>
            </w:r>
          </w:p>
        </w:tc>
      </w:tr>
      <w:tr w:rsidR="00AA2041" w:rsidRPr="00484D8C" w:rsidTr="000359CF">
        <w:tc>
          <w:tcPr>
            <w:tcW w:w="2126" w:type="dxa"/>
            <w:vMerge/>
          </w:tcPr>
          <w:p w:rsidR="00AA2041" w:rsidRPr="00484D8C" w:rsidRDefault="00AA2041" w:rsidP="0009199D">
            <w:pPr>
              <w:rPr>
                <w:rFonts w:ascii="Arial" w:hAnsi="Arial" w:cs="Arial"/>
                <w:sz w:val="20"/>
                <w:szCs w:val="20"/>
                <w:lang w:val="fr-FR"/>
              </w:rPr>
            </w:pPr>
          </w:p>
        </w:tc>
        <w:tc>
          <w:tcPr>
            <w:tcW w:w="2694" w:type="dxa"/>
          </w:tcPr>
          <w:p w:rsidR="00AA2041" w:rsidRPr="00484D8C" w:rsidRDefault="00484D8C" w:rsidP="0009199D">
            <w:pPr>
              <w:rPr>
                <w:rFonts w:ascii="Arial" w:hAnsi="Arial" w:cs="Arial"/>
                <w:sz w:val="20"/>
                <w:szCs w:val="20"/>
                <w:lang w:val="fr-FR"/>
              </w:rPr>
            </w:pPr>
            <w:r w:rsidRPr="00484D8C">
              <w:rPr>
                <w:rFonts w:ascii="Arial" w:hAnsi="Arial" w:cs="Arial"/>
                <w:sz w:val="20"/>
                <w:szCs w:val="20"/>
                <w:lang w:val="fr-FR"/>
              </w:rPr>
              <w:t>Temps de charge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1-3hours</w:t>
            </w:r>
          </w:p>
        </w:tc>
      </w:tr>
      <w:tr w:rsidR="00AA2041" w:rsidRPr="00484D8C" w:rsidTr="000359CF">
        <w:tc>
          <w:tcPr>
            <w:tcW w:w="4820" w:type="dxa"/>
            <w:gridSpan w:val="2"/>
          </w:tcPr>
          <w:p w:rsidR="00AA2041" w:rsidRPr="000359CF" w:rsidRDefault="00484D8C" w:rsidP="0009199D">
            <w:pPr>
              <w:rPr>
                <w:rFonts w:ascii="Arial" w:hAnsi="Arial" w:cs="Arial"/>
                <w:b/>
                <w:bCs/>
                <w:sz w:val="20"/>
                <w:szCs w:val="20"/>
                <w:lang w:val="fr-FR"/>
              </w:rPr>
            </w:pPr>
            <w:r w:rsidRPr="000359CF">
              <w:rPr>
                <w:rFonts w:ascii="Arial" w:hAnsi="Arial" w:cs="Arial"/>
                <w:b/>
                <w:bCs/>
                <w:sz w:val="20"/>
                <w:szCs w:val="20"/>
                <w:lang w:val="fr-FR"/>
              </w:rPr>
              <w:t>Niveau de puissance sonore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Lwa 74,7 dB(A) K= 3dB</w:t>
            </w:r>
          </w:p>
        </w:tc>
      </w:tr>
      <w:tr w:rsidR="00AA2041" w:rsidRPr="00484D8C" w:rsidTr="000359CF">
        <w:tc>
          <w:tcPr>
            <w:tcW w:w="4820" w:type="dxa"/>
            <w:gridSpan w:val="2"/>
          </w:tcPr>
          <w:p w:rsidR="00AA2041" w:rsidRPr="000359CF" w:rsidRDefault="00484D8C" w:rsidP="0009199D">
            <w:pPr>
              <w:rPr>
                <w:rFonts w:ascii="Arial" w:hAnsi="Arial" w:cs="Arial"/>
                <w:b/>
                <w:bCs/>
                <w:sz w:val="20"/>
                <w:szCs w:val="20"/>
                <w:lang w:val="fr-FR"/>
              </w:rPr>
            </w:pPr>
            <w:r w:rsidRPr="000359CF">
              <w:rPr>
                <w:rFonts w:ascii="Arial" w:hAnsi="Arial" w:cs="Arial"/>
                <w:b/>
                <w:bCs/>
                <w:sz w:val="20"/>
                <w:szCs w:val="20"/>
                <w:lang w:val="fr-FR"/>
              </w:rPr>
              <w:t>Niveau de pression sonore</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Lpa 63,7 dB(A) K= 3dB</w:t>
            </w:r>
          </w:p>
        </w:tc>
      </w:tr>
      <w:tr w:rsidR="00AA2041" w:rsidRPr="00484D8C" w:rsidTr="000359CF">
        <w:tc>
          <w:tcPr>
            <w:tcW w:w="4820" w:type="dxa"/>
            <w:gridSpan w:val="2"/>
          </w:tcPr>
          <w:p w:rsidR="00AA2041" w:rsidRPr="000359CF" w:rsidRDefault="00AA2041" w:rsidP="0009199D">
            <w:pPr>
              <w:rPr>
                <w:rFonts w:ascii="Arial" w:hAnsi="Arial" w:cs="Arial"/>
                <w:b/>
                <w:bCs/>
                <w:sz w:val="20"/>
                <w:szCs w:val="20"/>
                <w:lang w:val="fr-FR"/>
              </w:rPr>
            </w:pPr>
            <w:r w:rsidRPr="000359CF">
              <w:rPr>
                <w:rFonts w:ascii="Arial" w:hAnsi="Arial" w:cs="Arial"/>
                <w:b/>
                <w:bCs/>
                <w:sz w:val="20"/>
                <w:szCs w:val="20"/>
                <w:lang w:val="fr-FR"/>
              </w:rPr>
              <w:t xml:space="preserve">Vibration </w:t>
            </w:r>
          </w:p>
        </w:tc>
        <w:tc>
          <w:tcPr>
            <w:tcW w:w="3452" w:type="dxa"/>
          </w:tcPr>
          <w:p w:rsidR="00AA2041" w:rsidRPr="00484D8C" w:rsidRDefault="00AA2041" w:rsidP="0009199D">
            <w:pPr>
              <w:rPr>
                <w:rFonts w:ascii="Arial" w:hAnsi="Arial" w:cs="Arial"/>
                <w:sz w:val="20"/>
                <w:szCs w:val="20"/>
                <w:lang w:val="fr-FR"/>
              </w:rPr>
            </w:pPr>
            <w:r w:rsidRPr="00484D8C">
              <w:rPr>
                <w:rFonts w:ascii="Arial" w:hAnsi="Arial" w:cs="Arial"/>
                <w:sz w:val="20"/>
                <w:szCs w:val="20"/>
                <w:lang w:val="fr-FR"/>
              </w:rPr>
              <w:t>0,417 m/s² K=1,5 m/s²</w:t>
            </w:r>
          </w:p>
        </w:tc>
      </w:tr>
    </w:tbl>
    <w:p w:rsidR="00AA2041" w:rsidRPr="00AA2041" w:rsidRDefault="00AA2041" w:rsidP="0080598D">
      <w:pPr>
        <w:widowControl/>
        <w:autoSpaceDE w:val="0"/>
        <w:autoSpaceDN w:val="0"/>
        <w:adjustRightInd w:val="0"/>
        <w:jc w:val="left"/>
        <w:rPr>
          <w:rFonts w:ascii="ArialMT" w:hAnsi="ArialMT" w:cs="ArialMT"/>
          <w:b/>
          <w:bCs/>
          <w:kern w:val="0"/>
          <w:sz w:val="20"/>
          <w:szCs w:val="20"/>
          <w:u w:val="single"/>
          <w:lang w:val="fr-FR"/>
        </w:rPr>
      </w:pPr>
    </w:p>
    <w:p w:rsidR="0080598D" w:rsidRPr="00AA2041" w:rsidRDefault="0080598D" w:rsidP="0080598D">
      <w:pPr>
        <w:widowControl/>
        <w:autoSpaceDE w:val="0"/>
        <w:autoSpaceDN w:val="0"/>
        <w:adjustRightInd w:val="0"/>
        <w:jc w:val="left"/>
        <w:rPr>
          <w:rFonts w:ascii="ArialMT" w:hAnsi="ArialMT" w:cs="ArialMT"/>
          <w:kern w:val="0"/>
          <w:sz w:val="20"/>
          <w:szCs w:val="20"/>
          <w:lang w:val="fr-FR"/>
        </w:rPr>
      </w:pPr>
    </w:p>
    <w:p w:rsidR="0080598D" w:rsidRPr="0080598D" w:rsidRDefault="00804D01" w:rsidP="00804D01">
      <w:pPr>
        <w:widowControl/>
        <w:autoSpaceDE w:val="0"/>
        <w:autoSpaceDN w:val="0"/>
        <w:adjustRightInd w:val="0"/>
        <w:rPr>
          <w:rFonts w:asciiTheme="minorBidi" w:hAnsiTheme="minorBidi" w:cstheme="minorBidi"/>
          <w:kern w:val="0"/>
          <w:sz w:val="20"/>
          <w:szCs w:val="20"/>
          <w:lang w:val="fr-FR"/>
        </w:rPr>
      </w:pPr>
      <w:r>
        <w:rPr>
          <w:rFonts w:asciiTheme="minorBidi" w:hAnsiTheme="minorBidi" w:cstheme="minorBidi"/>
          <w:kern w:val="0"/>
          <w:sz w:val="20"/>
          <w:szCs w:val="20"/>
          <w:lang w:val="fr-FR"/>
        </w:rPr>
        <w:t>Informations</w:t>
      </w:r>
      <w:r w:rsidR="0080598D" w:rsidRPr="0080598D">
        <w:rPr>
          <w:rFonts w:asciiTheme="minorBidi" w:hAnsiTheme="minorBidi" w:cstheme="minorBidi"/>
          <w:kern w:val="0"/>
          <w:sz w:val="20"/>
          <w:szCs w:val="20"/>
          <w:lang w:val="fr-FR"/>
        </w:rPr>
        <w:t>:</w:t>
      </w:r>
    </w:p>
    <w:p w:rsidR="0080598D" w:rsidRDefault="0080598D" w:rsidP="0080598D">
      <w:pPr>
        <w:pStyle w:val="Paragraphedeliste"/>
        <w:widowControl/>
        <w:numPr>
          <w:ilvl w:val="2"/>
          <w:numId w:val="3"/>
        </w:numPr>
        <w:autoSpaceDE w:val="0"/>
        <w:autoSpaceDN w:val="0"/>
        <w:adjustRightInd w:val="0"/>
        <w:rPr>
          <w:rFonts w:asciiTheme="minorBidi" w:hAnsiTheme="minorBidi" w:cstheme="minorBidi"/>
          <w:kern w:val="0"/>
          <w:sz w:val="20"/>
          <w:szCs w:val="20"/>
          <w:lang w:val="fr-FR"/>
        </w:rPr>
      </w:pPr>
      <w:r w:rsidRPr="0080598D">
        <w:rPr>
          <w:rFonts w:asciiTheme="minorBidi" w:hAnsiTheme="minorBidi" w:cstheme="minorBidi"/>
          <w:kern w:val="0"/>
          <w:sz w:val="20"/>
          <w:szCs w:val="20"/>
          <w:lang w:val="fr-FR"/>
        </w:rPr>
        <w:t>la valeur totale déclarée de vibration a été mesurée conformément à une méthode d'essai normalisée et peut</w:t>
      </w:r>
      <w:r>
        <w:rPr>
          <w:rFonts w:asciiTheme="minorBidi" w:hAnsiTheme="minorBidi" w:cstheme="minorBidi"/>
          <w:kern w:val="0"/>
          <w:sz w:val="20"/>
          <w:szCs w:val="20"/>
          <w:lang w:val="fr-FR"/>
        </w:rPr>
        <w:t xml:space="preserve"> </w:t>
      </w:r>
      <w:r w:rsidRPr="0080598D">
        <w:rPr>
          <w:rFonts w:asciiTheme="minorBidi" w:hAnsiTheme="minorBidi" w:cstheme="minorBidi"/>
          <w:kern w:val="0"/>
          <w:sz w:val="20"/>
          <w:szCs w:val="20"/>
          <w:lang w:val="fr-FR"/>
        </w:rPr>
        <w:t>être utilisée pour comparer des outils;</w:t>
      </w:r>
    </w:p>
    <w:p w:rsidR="0080598D" w:rsidRPr="0080598D" w:rsidRDefault="0080598D" w:rsidP="0080598D">
      <w:pPr>
        <w:pStyle w:val="Paragraphedeliste"/>
        <w:widowControl/>
        <w:numPr>
          <w:ilvl w:val="2"/>
          <w:numId w:val="3"/>
        </w:numPr>
        <w:autoSpaceDE w:val="0"/>
        <w:autoSpaceDN w:val="0"/>
        <w:adjustRightInd w:val="0"/>
        <w:rPr>
          <w:rFonts w:asciiTheme="minorBidi" w:hAnsiTheme="minorBidi" w:cstheme="minorBidi"/>
          <w:kern w:val="0"/>
          <w:sz w:val="20"/>
          <w:szCs w:val="20"/>
          <w:lang w:val="fr-FR"/>
        </w:rPr>
      </w:pPr>
      <w:r>
        <w:rPr>
          <w:rFonts w:asciiTheme="minorBidi" w:hAnsiTheme="minorBidi" w:cstheme="minorBidi"/>
          <w:kern w:val="0"/>
          <w:sz w:val="20"/>
          <w:szCs w:val="20"/>
          <w:lang w:val="fr-FR"/>
        </w:rPr>
        <w:t>L</w:t>
      </w:r>
      <w:r w:rsidRPr="0080598D">
        <w:rPr>
          <w:rFonts w:asciiTheme="minorBidi" w:hAnsiTheme="minorBidi" w:cstheme="minorBidi"/>
          <w:kern w:val="0"/>
          <w:sz w:val="20"/>
          <w:szCs w:val="20"/>
          <w:lang w:val="fr-FR"/>
        </w:rPr>
        <w:t>a valeur totale déclarée de vibration peut aussi être utilisée dans une évaluation préliminaire de l'exposition.</w:t>
      </w:r>
    </w:p>
    <w:p w:rsidR="0080598D" w:rsidRPr="0080598D" w:rsidRDefault="0080598D" w:rsidP="0080598D">
      <w:pPr>
        <w:widowControl/>
        <w:autoSpaceDE w:val="0"/>
        <w:autoSpaceDN w:val="0"/>
        <w:adjustRightInd w:val="0"/>
        <w:rPr>
          <w:rFonts w:asciiTheme="minorBidi" w:hAnsiTheme="minorBidi" w:cstheme="minorBidi"/>
          <w:kern w:val="0"/>
          <w:sz w:val="20"/>
          <w:szCs w:val="20"/>
          <w:lang w:val="fr-FR"/>
        </w:rPr>
      </w:pPr>
      <w:r>
        <w:rPr>
          <w:rFonts w:asciiTheme="minorBidi" w:hAnsiTheme="minorBidi" w:cstheme="minorBidi"/>
          <w:kern w:val="0"/>
          <w:sz w:val="20"/>
          <w:szCs w:val="20"/>
          <w:lang w:val="fr-FR"/>
        </w:rPr>
        <w:t>M</w:t>
      </w:r>
      <w:r w:rsidRPr="0080598D">
        <w:rPr>
          <w:rFonts w:asciiTheme="minorBidi" w:hAnsiTheme="minorBidi" w:cstheme="minorBidi"/>
          <w:kern w:val="0"/>
          <w:sz w:val="20"/>
          <w:szCs w:val="20"/>
          <w:lang w:val="fr-FR"/>
        </w:rPr>
        <w:t>ise en garde:</w:t>
      </w:r>
    </w:p>
    <w:p w:rsidR="0080598D" w:rsidRDefault="0080598D" w:rsidP="0080598D">
      <w:pPr>
        <w:pStyle w:val="Paragraphedeliste"/>
        <w:widowControl/>
        <w:numPr>
          <w:ilvl w:val="2"/>
          <w:numId w:val="3"/>
        </w:numPr>
        <w:autoSpaceDE w:val="0"/>
        <w:autoSpaceDN w:val="0"/>
        <w:adjustRightInd w:val="0"/>
        <w:rPr>
          <w:rFonts w:asciiTheme="minorBidi" w:hAnsiTheme="minorBidi" w:cstheme="minorBidi"/>
          <w:kern w:val="0"/>
          <w:sz w:val="20"/>
          <w:szCs w:val="20"/>
          <w:lang w:val="fr-FR"/>
        </w:rPr>
      </w:pPr>
      <w:r w:rsidRPr="0080598D">
        <w:rPr>
          <w:rFonts w:asciiTheme="minorBidi" w:hAnsiTheme="minorBidi" w:cstheme="minorBidi"/>
          <w:kern w:val="0"/>
          <w:sz w:val="20"/>
          <w:szCs w:val="20"/>
          <w:lang w:val="fr-FR"/>
        </w:rPr>
        <w:t>l'émission de vibration pendant l'utilisation de l'outil électrique peut être différente de la valeur totale déclarée</w:t>
      </w:r>
      <w:r>
        <w:rPr>
          <w:rFonts w:asciiTheme="minorBidi" w:hAnsiTheme="minorBidi" w:cstheme="minorBidi"/>
          <w:kern w:val="0"/>
          <w:sz w:val="20"/>
          <w:szCs w:val="20"/>
          <w:lang w:val="fr-FR"/>
        </w:rPr>
        <w:t xml:space="preserve"> </w:t>
      </w:r>
      <w:r w:rsidRPr="0080598D">
        <w:rPr>
          <w:rFonts w:asciiTheme="minorBidi" w:hAnsiTheme="minorBidi" w:cstheme="minorBidi"/>
          <w:kern w:val="0"/>
          <w:sz w:val="20"/>
          <w:szCs w:val="20"/>
          <w:lang w:val="fr-FR"/>
        </w:rPr>
        <w:t>selon les façons d'utiliser l'outil; et</w:t>
      </w:r>
    </w:p>
    <w:p w:rsidR="0080598D" w:rsidRPr="0080598D" w:rsidRDefault="0080598D" w:rsidP="0080598D">
      <w:pPr>
        <w:pStyle w:val="Paragraphedeliste"/>
        <w:widowControl/>
        <w:numPr>
          <w:ilvl w:val="2"/>
          <w:numId w:val="3"/>
        </w:numPr>
        <w:autoSpaceDE w:val="0"/>
        <w:autoSpaceDN w:val="0"/>
        <w:adjustRightInd w:val="0"/>
        <w:rPr>
          <w:rFonts w:asciiTheme="minorBidi" w:hAnsiTheme="minorBidi" w:cstheme="minorBidi"/>
          <w:kern w:val="0"/>
          <w:sz w:val="20"/>
          <w:szCs w:val="20"/>
          <w:lang w:val="fr-FR"/>
        </w:rPr>
      </w:pPr>
      <w:r w:rsidRPr="0080598D">
        <w:rPr>
          <w:rFonts w:asciiTheme="minorBidi" w:hAnsiTheme="minorBidi" w:cstheme="minorBidi"/>
          <w:kern w:val="0"/>
          <w:sz w:val="20"/>
          <w:szCs w:val="20"/>
          <w:lang w:val="fr-FR"/>
        </w:rPr>
        <w:t>il est nécessaire d'identifier les mesures de sécurité destinées à protéger l'opérateur qui sont basées sur une estimation de l'exposition dans les conditions réelles d'utilisation (en prenant en compte toutes les parties du</w:t>
      </w:r>
      <w:r>
        <w:rPr>
          <w:rFonts w:asciiTheme="minorBidi" w:hAnsiTheme="minorBidi" w:cstheme="minorBidi"/>
          <w:kern w:val="0"/>
          <w:sz w:val="20"/>
          <w:szCs w:val="20"/>
          <w:lang w:val="fr-FR"/>
        </w:rPr>
        <w:t xml:space="preserve"> </w:t>
      </w:r>
      <w:r w:rsidRPr="0080598D">
        <w:rPr>
          <w:rFonts w:asciiTheme="minorBidi" w:hAnsiTheme="minorBidi" w:cstheme="minorBidi"/>
          <w:kern w:val="0"/>
          <w:sz w:val="20"/>
          <w:szCs w:val="20"/>
          <w:lang w:val="fr-FR"/>
        </w:rPr>
        <w:t>cycle de manœuvres, telles que les moments où l'outil est hors tension et où il fonctionne à vide, en plus du</w:t>
      </w:r>
      <w:r>
        <w:rPr>
          <w:rFonts w:asciiTheme="minorBidi" w:hAnsiTheme="minorBidi" w:cstheme="minorBidi"/>
          <w:kern w:val="0"/>
          <w:sz w:val="20"/>
          <w:szCs w:val="20"/>
          <w:lang w:val="fr-FR"/>
        </w:rPr>
        <w:t xml:space="preserve"> </w:t>
      </w:r>
      <w:r w:rsidRPr="0080598D">
        <w:rPr>
          <w:rFonts w:asciiTheme="minorBidi" w:hAnsiTheme="minorBidi" w:cstheme="minorBidi"/>
          <w:kern w:val="0"/>
          <w:sz w:val="20"/>
          <w:szCs w:val="20"/>
          <w:lang w:val="fr-FR"/>
        </w:rPr>
        <w:t>temps d'actionnement de la manette).</w:t>
      </w:r>
    </w:p>
    <w:p w:rsidR="0080598D" w:rsidRDefault="0080598D">
      <w:pPr>
        <w:tabs>
          <w:tab w:val="left" w:pos="1035"/>
        </w:tabs>
        <w:rPr>
          <w:rFonts w:asciiTheme="minorBidi" w:hAnsiTheme="minorBidi" w:cstheme="minorBidi"/>
          <w:sz w:val="20"/>
          <w:szCs w:val="20"/>
          <w:lang w:val="fr-FR"/>
        </w:rPr>
      </w:pPr>
    </w:p>
    <w:p w:rsidR="00EC5DC5" w:rsidRDefault="00EC5DC5">
      <w:pPr>
        <w:tabs>
          <w:tab w:val="left" w:pos="1035"/>
        </w:tabs>
        <w:rPr>
          <w:rFonts w:asciiTheme="minorBidi" w:hAnsiTheme="minorBidi" w:cstheme="minorBidi"/>
          <w:sz w:val="20"/>
          <w:szCs w:val="20"/>
          <w:lang w:val="fr-FR"/>
        </w:rPr>
      </w:pPr>
    </w:p>
    <w:p w:rsidR="00EC5DC5" w:rsidRPr="00EC5DC5" w:rsidRDefault="00EC5DC5" w:rsidP="00EC5DC5">
      <w:pPr>
        <w:widowControl/>
        <w:autoSpaceDE w:val="0"/>
        <w:autoSpaceDN w:val="0"/>
        <w:adjustRightInd w:val="0"/>
        <w:rPr>
          <w:rFonts w:ascii="Arial" w:hAnsi="Arial" w:cs="Arial"/>
          <w:b/>
          <w:sz w:val="20"/>
          <w:szCs w:val="20"/>
          <w:lang w:val="fr-FR"/>
        </w:rPr>
      </w:pPr>
      <w:r w:rsidRPr="00EC5DC5">
        <w:rPr>
          <w:rFonts w:ascii="Arial" w:hAnsi="Arial" w:cs="Arial"/>
          <w:b/>
          <w:sz w:val="20"/>
          <w:szCs w:val="20"/>
          <w:u w:val="single"/>
          <w:lang w:val="fr-FR"/>
        </w:rPr>
        <w:t>Risques résiduels</w:t>
      </w:r>
    </w:p>
    <w:p w:rsidR="00EC5DC5" w:rsidRPr="00EC5DC5" w:rsidRDefault="00EC5DC5" w:rsidP="00EC5DC5">
      <w:pPr>
        <w:widowControl/>
        <w:autoSpaceDE w:val="0"/>
        <w:autoSpaceDN w:val="0"/>
        <w:adjustRightInd w:val="0"/>
        <w:rPr>
          <w:rFonts w:ascii="Arial" w:hAnsi="Arial" w:cs="Arial"/>
          <w:bCs/>
          <w:sz w:val="20"/>
          <w:szCs w:val="20"/>
          <w:lang w:val="fr-FR"/>
        </w:rPr>
      </w:pPr>
      <w:r w:rsidRPr="00EC5DC5">
        <w:rPr>
          <w:rFonts w:ascii="Arial" w:hAnsi="Arial" w:cs="Arial"/>
          <w:bCs/>
          <w:sz w:val="20"/>
          <w:szCs w:val="20"/>
          <w:lang w:val="fr-FR"/>
        </w:rPr>
        <w:t>Même si vous utilisez ce produit en conformité avec toutes les exigences de sécurité, les risques potentiels de blessures et de dommages demeurent. Les dangers suivants peuvent survenir dans le cadre de la structure et de la conception de ce produit:</w:t>
      </w:r>
    </w:p>
    <w:p w:rsidR="00EC5DC5" w:rsidRDefault="00EC5DC5" w:rsidP="00EC5DC5">
      <w:pPr>
        <w:widowControl/>
        <w:numPr>
          <w:ilvl w:val="0"/>
          <w:numId w:val="10"/>
        </w:numPr>
        <w:autoSpaceDE w:val="0"/>
        <w:autoSpaceDN w:val="0"/>
        <w:adjustRightInd w:val="0"/>
        <w:rPr>
          <w:rFonts w:ascii="Arial" w:hAnsi="Arial" w:cs="Arial"/>
          <w:bCs/>
          <w:sz w:val="20"/>
          <w:szCs w:val="20"/>
          <w:lang w:val="fr-FR"/>
        </w:rPr>
      </w:pPr>
      <w:r w:rsidRPr="00EC5DC5">
        <w:rPr>
          <w:rFonts w:ascii="Arial" w:hAnsi="Arial" w:cs="Arial"/>
          <w:bCs/>
          <w:sz w:val="20"/>
          <w:szCs w:val="20"/>
          <w:lang w:val="fr-FR"/>
        </w:rPr>
        <w:t>Il y a des conséquences néfastes de la santé résultant de l'émission de vibrations si le produit est utilisé sur de longues périodes de temps ou pas gérée de manière adéquate et correctement entretenu.</w:t>
      </w:r>
    </w:p>
    <w:p w:rsidR="00EC5DC5" w:rsidRPr="00EC5DC5" w:rsidRDefault="00EC5DC5" w:rsidP="00EC5DC5">
      <w:pPr>
        <w:widowControl/>
        <w:numPr>
          <w:ilvl w:val="0"/>
          <w:numId w:val="10"/>
        </w:numPr>
        <w:autoSpaceDE w:val="0"/>
        <w:autoSpaceDN w:val="0"/>
        <w:adjustRightInd w:val="0"/>
        <w:rPr>
          <w:rFonts w:ascii="Arial" w:hAnsi="Arial" w:cs="Arial"/>
          <w:bCs/>
          <w:sz w:val="20"/>
          <w:szCs w:val="20"/>
          <w:lang w:val="fr-FR"/>
        </w:rPr>
      </w:pPr>
      <w:r w:rsidRPr="00EC5DC5">
        <w:rPr>
          <w:rFonts w:ascii="Arial" w:hAnsi="Arial" w:cs="Arial"/>
          <w:bCs/>
          <w:sz w:val="20"/>
          <w:szCs w:val="20"/>
          <w:lang w:val="fr-FR"/>
        </w:rPr>
        <w:t xml:space="preserve">Il y a des risques de blessures et de dommages à la propriété en raison de pièces jointes </w:t>
      </w:r>
      <w:r>
        <w:rPr>
          <w:rFonts w:ascii="Arial" w:hAnsi="Arial" w:cs="Arial"/>
          <w:bCs/>
          <w:sz w:val="20"/>
          <w:szCs w:val="20"/>
          <w:lang w:val="fr-FR"/>
        </w:rPr>
        <w:t xml:space="preserve">endommagées. </w:t>
      </w:r>
    </w:p>
    <w:p w:rsidR="00BB3411" w:rsidRDefault="00BB3411">
      <w:pPr>
        <w:tabs>
          <w:tab w:val="left" w:pos="1035"/>
        </w:tabs>
        <w:rPr>
          <w:rFonts w:asciiTheme="minorBidi" w:hAnsiTheme="minorBidi" w:cstheme="minorBidi"/>
          <w:sz w:val="20"/>
          <w:szCs w:val="20"/>
          <w:lang w:val="fr-FR"/>
        </w:rPr>
      </w:pPr>
    </w:p>
    <w:p w:rsidR="00063077" w:rsidRPr="00063077" w:rsidRDefault="00063077">
      <w:pPr>
        <w:tabs>
          <w:tab w:val="left" w:pos="1035"/>
        </w:tabs>
        <w:rPr>
          <w:rFonts w:asciiTheme="minorBidi" w:hAnsiTheme="minorBidi" w:cstheme="minorBidi"/>
          <w:b/>
          <w:bCs/>
          <w:sz w:val="20"/>
          <w:szCs w:val="20"/>
          <w:u w:val="single"/>
          <w:lang w:val="fr-FR"/>
        </w:rPr>
      </w:pPr>
      <w:r w:rsidRPr="00063077">
        <w:rPr>
          <w:rFonts w:asciiTheme="minorBidi" w:hAnsiTheme="minorBidi" w:cstheme="minorBidi"/>
          <w:b/>
          <w:bCs/>
          <w:sz w:val="20"/>
          <w:szCs w:val="20"/>
          <w:u w:val="single"/>
          <w:lang w:val="fr-FR"/>
        </w:rPr>
        <w:t>Utilisation prévue</w:t>
      </w:r>
    </w:p>
    <w:p w:rsidR="00BB3411" w:rsidRPr="00063077" w:rsidRDefault="00063077" w:rsidP="00063077">
      <w:pPr>
        <w:tabs>
          <w:tab w:val="left" w:pos="1035"/>
        </w:tabs>
        <w:rPr>
          <w:rFonts w:asciiTheme="minorBidi" w:hAnsiTheme="minorBidi" w:cstheme="minorBidi"/>
          <w:sz w:val="20"/>
          <w:szCs w:val="20"/>
          <w:lang w:val="fr-FR"/>
        </w:rPr>
      </w:pPr>
      <w:r>
        <w:rPr>
          <w:rFonts w:asciiTheme="minorBidi" w:hAnsiTheme="minorBidi" w:cstheme="minorBidi"/>
          <w:sz w:val="20"/>
          <w:szCs w:val="20"/>
          <w:lang w:val="fr-FR"/>
        </w:rPr>
        <w:t>C</w:t>
      </w:r>
      <w:r w:rsidRPr="00063077">
        <w:rPr>
          <w:rFonts w:asciiTheme="minorBidi" w:hAnsiTheme="minorBidi" w:cstheme="minorBidi"/>
          <w:sz w:val="20"/>
          <w:szCs w:val="20"/>
          <w:lang w:val="fr-FR"/>
        </w:rPr>
        <w:t xml:space="preserve">e tournevis sans fil est conçu pour </w:t>
      </w:r>
      <w:r>
        <w:rPr>
          <w:rFonts w:asciiTheme="minorBidi" w:hAnsiTheme="minorBidi" w:cstheme="minorBidi"/>
          <w:sz w:val="20"/>
          <w:szCs w:val="20"/>
          <w:lang w:val="fr-FR"/>
        </w:rPr>
        <w:t>insérer</w:t>
      </w:r>
      <w:r w:rsidRPr="00063077">
        <w:rPr>
          <w:rFonts w:asciiTheme="minorBidi" w:hAnsiTheme="minorBidi" w:cstheme="minorBidi"/>
          <w:sz w:val="20"/>
          <w:szCs w:val="20"/>
          <w:lang w:val="fr-FR"/>
        </w:rPr>
        <w:t xml:space="preserve"> ou retirer des </w:t>
      </w:r>
      <w:r>
        <w:rPr>
          <w:rFonts w:asciiTheme="minorBidi" w:hAnsiTheme="minorBidi" w:cstheme="minorBidi"/>
          <w:sz w:val="20"/>
          <w:szCs w:val="20"/>
          <w:lang w:val="fr-FR"/>
        </w:rPr>
        <w:t>vis</w:t>
      </w:r>
      <w:r w:rsidRPr="00063077">
        <w:rPr>
          <w:rFonts w:asciiTheme="minorBidi" w:hAnsiTheme="minorBidi" w:cstheme="minorBidi"/>
          <w:sz w:val="20"/>
          <w:szCs w:val="20"/>
          <w:lang w:val="fr-FR"/>
        </w:rPr>
        <w:t xml:space="preserve"> en utilisant des accessoires. N'utilisez pas cet outil à d'autres fins.</w:t>
      </w: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780E27" w:rsidRPr="00780E27" w:rsidRDefault="00780E27" w:rsidP="00780E27">
      <w:pPr>
        <w:pBdr>
          <w:bottom w:val="single" w:sz="4" w:space="1" w:color="auto"/>
        </w:pBdr>
        <w:tabs>
          <w:tab w:val="left" w:pos="1035"/>
        </w:tabs>
        <w:rPr>
          <w:rFonts w:asciiTheme="minorBidi" w:hAnsiTheme="minorBidi" w:cstheme="minorBidi"/>
          <w:b/>
          <w:bCs/>
          <w:sz w:val="20"/>
          <w:szCs w:val="20"/>
          <w:lang w:val="fr-FR"/>
        </w:rPr>
      </w:pPr>
      <w:r w:rsidRPr="00780E27">
        <w:rPr>
          <w:rFonts w:asciiTheme="minorBidi" w:hAnsiTheme="minorBidi" w:cstheme="minorBidi"/>
          <w:b/>
          <w:bCs/>
          <w:sz w:val="20"/>
          <w:szCs w:val="20"/>
          <w:lang w:val="fr-FR"/>
        </w:rPr>
        <w:t>DESCRIPTION</w:t>
      </w:r>
    </w:p>
    <w:p w:rsidR="00BB3411" w:rsidRDefault="00BB3411">
      <w:pPr>
        <w:tabs>
          <w:tab w:val="left" w:pos="1035"/>
        </w:tabs>
        <w:rPr>
          <w:rFonts w:asciiTheme="minorBidi" w:hAnsiTheme="minorBidi" w:cstheme="minorBidi"/>
          <w:sz w:val="20"/>
          <w:szCs w:val="20"/>
          <w:lang w:val="fr-FR"/>
        </w:rPr>
      </w:pPr>
    </w:p>
    <w:p w:rsidR="00BB3411" w:rsidRPr="00780E27" w:rsidRDefault="00BB3411">
      <w:pPr>
        <w:tabs>
          <w:tab w:val="left" w:pos="1035"/>
        </w:tabs>
        <w:rPr>
          <w:rFonts w:asciiTheme="minorBidi" w:hAnsiTheme="minorBidi" w:cstheme="minorBidi"/>
          <w:sz w:val="20"/>
          <w:szCs w:val="20"/>
          <w:lang w:val="fr-FR"/>
        </w:rPr>
      </w:pPr>
    </w:p>
    <w:p w:rsidR="00BB3411" w:rsidRDefault="00780E27">
      <w:pPr>
        <w:tabs>
          <w:tab w:val="left" w:pos="1035"/>
        </w:tabs>
        <w:rPr>
          <w:rFonts w:asciiTheme="minorBidi" w:hAnsiTheme="minorBidi" w:cstheme="minorBidi"/>
          <w:sz w:val="20"/>
          <w:szCs w:val="20"/>
          <w:lang w:val="fr-FR"/>
        </w:rPr>
      </w:pPr>
      <w:r>
        <w:rPr>
          <w:rFonts w:asciiTheme="minorBidi" w:hAnsiTheme="minorBidi" w:cstheme="minorBidi"/>
          <w:noProof/>
          <w:sz w:val="20"/>
          <w:szCs w:val="20"/>
          <w:lang w:val="en-GB"/>
        </w:rPr>
        <w:drawing>
          <wp:inline distT="0" distB="0" distL="0" distR="0">
            <wp:extent cx="4972050" cy="4619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4619625"/>
                    </a:xfrm>
                    <a:prstGeom prst="rect">
                      <a:avLst/>
                    </a:prstGeom>
                    <a:noFill/>
                    <a:ln>
                      <a:noFill/>
                    </a:ln>
                  </pic:spPr>
                </pic:pic>
              </a:graphicData>
            </a:graphic>
          </wp:inline>
        </w:drawing>
      </w:r>
    </w:p>
    <w:p w:rsidR="00507558" w:rsidRDefault="00507558">
      <w:pPr>
        <w:tabs>
          <w:tab w:val="left" w:pos="1035"/>
        </w:tabs>
        <w:rPr>
          <w:rFonts w:asciiTheme="minorBidi" w:hAnsiTheme="minorBidi" w:cstheme="minorBidi"/>
          <w:sz w:val="20"/>
          <w:szCs w:val="20"/>
          <w:lang w:val="fr-FR"/>
        </w:rPr>
      </w:pPr>
    </w:p>
    <w:p w:rsidR="00507558" w:rsidRDefault="00507558">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3498"/>
      </w:tblGrid>
      <w:tr w:rsidR="00507558" w:rsidTr="00507558">
        <w:trPr>
          <w:jc w:val="center"/>
        </w:trPr>
        <w:tc>
          <w:tcPr>
            <w:tcW w:w="3414"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pStyle w:val="Paragraphedeliste"/>
              <w:numPr>
                <w:ilvl w:val="0"/>
                <w:numId w:val="8"/>
              </w:numPr>
              <w:rPr>
                <w:rFonts w:asciiTheme="minorBidi" w:hAnsiTheme="minorBidi" w:cstheme="minorBidi"/>
                <w:color w:val="FF0000"/>
                <w:sz w:val="20"/>
                <w:szCs w:val="20"/>
                <w:lang w:val="fr-FR"/>
              </w:rPr>
            </w:pPr>
            <w:r w:rsidRPr="0018404E">
              <w:rPr>
                <w:rFonts w:asciiTheme="minorBidi" w:hAnsiTheme="minorBidi" w:cstheme="minorBidi"/>
                <w:color w:val="000000"/>
                <w:sz w:val="20"/>
                <w:szCs w:val="20"/>
                <w:lang w:val="fr-FR"/>
              </w:rPr>
              <w:t xml:space="preserve">Foret </w:t>
            </w:r>
          </w:p>
        </w:tc>
        <w:tc>
          <w:tcPr>
            <w:tcW w:w="3498"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rPr>
                <w:rFonts w:asciiTheme="minorBidi" w:hAnsiTheme="minorBidi" w:cstheme="minorBidi"/>
                <w:color w:val="000000"/>
                <w:sz w:val="20"/>
                <w:szCs w:val="20"/>
                <w:lang w:val="fr-FR"/>
              </w:rPr>
            </w:pPr>
            <w:r w:rsidRPr="0018404E">
              <w:rPr>
                <w:rFonts w:asciiTheme="minorBidi" w:hAnsiTheme="minorBidi" w:cstheme="minorBidi"/>
                <w:color w:val="000000"/>
                <w:sz w:val="20"/>
                <w:szCs w:val="20"/>
                <w:lang w:val="fr-FR"/>
              </w:rPr>
              <w:t xml:space="preserve">E- </w:t>
            </w:r>
            <w:r w:rsidR="0018404E" w:rsidRPr="0018404E">
              <w:rPr>
                <w:rFonts w:asciiTheme="minorBidi" w:hAnsiTheme="minorBidi" w:cstheme="minorBidi"/>
                <w:color w:val="000000"/>
                <w:sz w:val="20"/>
                <w:szCs w:val="20"/>
                <w:lang w:val="fr-FR"/>
              </w:rPr>
              <w:t>Gâchette</w:t>
            </w:r>
            <w:r w:rsidRPr="0018404E">
              <w:rPr>
                <w:rFonts w:asciiTheme="minorBidi" w:hAnsiTheme="minorBidi" w:cstheme="minorBidi"/>
                <w:color w:val="000000"/>
                <w:sz w:val="20"/>
                <w:szCs w:val="20"/>
                <w:lang w:val="fr-FR"/>
              </w:rPr>
              <w:t xml:space="preserve"> </w:t>
            </w:r>
          </w:p>
        </w:tc>
      </w:tr>
      <w:tr w:rsidR="00507558" w:rsidTr="00507558">
        <w:trPr>
          <w:trHeight w:val="362"/>
          <w:jc w:val="center"/>
        </w:trPr>
        <w:tc>
          <w:tcPr>
            <w:tcW w:w="3414"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pStyle w:val="Paragraphedeliste"/>
              <w:numPr>
                <w:ilvl w:val="0"/>
                <w:numId w:val="8"/>
              </w:numPr>
              <w:rPr>
                <w:rFonts w:asciiTheme="minorBidi" w:hAnsiTheme="minorBidi" w:cstheme="minorBidi"/>
                <w:color w:val="000000"/>
                <w:sz w:val="20"/>
                <w:szCs w:val="20"/>
                <w:lang w:val="fr-FR"/>
              </w:rPr>
            </w:pPr>
            <w:r w:rsidRPr="0018404E">
              <w:rPr>
                <w:rFonts w:asciiTheme="minorBidi" w:hAnsiTheme="minorBidi" w:cstheme="minorBidi"/>
                <w:color w:val="000000"/>
                <w:sz w:val="20"/>
                <w:szCs w:val="20"/>
                <w:lang w:val="fr-FR"/>
              </w:rPr>
              <w:t xml:space="preserve">Bouton de rotation de la </w:t>
            </w:r>
            <w:r w:rsidR="0018404E" w:rsidRPr="0018404E">
              <w:rPr>
                <w:rFonts w:asciiTheme="minorBidi" w:hAnsiTheme="minorBidi" w:cstheme="minorBidi"/>
                <w:color w:val="000000"/>
                <w:sz w:val="20"/>
                <w:szCs w:val="20"/>
                <w:lang w:val="fr-FR"/>
              </w:rPr>
              <w:t>poignée</w:t>
            </w:r>
          </w:p>
        </w:tc>
        <w:tc>
          <w:tcPr>
            <w:tcW w:w="3498"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rPr>
                <w:rFonts w:asciiTheme="minorBidi" w:hAnsiTheme="minorBidi" w:cstheme="minorBidi"/>
                <w:color w:val="FF0000"/>
                <w:sz w:val="20"/>
                <w:szCs w:val="20"/>
                <w:lang w:val="fr-FR"/>
              </w:rPr>
            </w:pPr>
            <w:r w:rsidRPr="0018404E">
              <w:rPr>
                <w:rFonts w:asciiTheme="minorBidi" w:hAnsiTheme="minorBidi" w:cstheme="minorBidi"/>
                <w:color w:val="000000"/>
                <w:sz w:val="20"/>
                <w:szCs w:val="20"/>
                <w:lang w:val="fr-FR"/>
              </w:rPr>
              <w:t xml:space="preserve">F- </w:t>
            </w:r>
            <w:r w:rsidRPr="0018404E">
              <w:rPr>
                <w:rFonts w:asciiTheme="minorBidi" w:hAnsiTheme="minorBidi" w:cstheme="minorBidi"/>
                <w:color w:val="000000"/>
                <w:sz w:val="20"/>
                <w:szCs w:val="20"/>
                <w:shd w:val="clear" w:color="auto" w:fill="FFFFFF"/>
                <w:lang w:val="fr-FR"/>
              </w:rPr>
              <w:t xml:space="preserve"> Connecteur de charge</w:t>
            </w:r>
          </w:p>
        </w:tc>
      </w:tr>
      <w:tr w:rsidR="00507558" w:rsidRPr="00063077" w:rsidTr="00507558">
        <w:trPr>
          <w:jc w:val="center"/>
        </w:trPr>
        <w:tc>
          <w:tcPr>
            <w:tcW w:w="3414"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rPr>
                <w:rFonts w:asciiTheme="minorBidi" w:hAnsiTheme="minorBidi" w:cstheme="minorBidi"/>
                <w:color w:val="FF0000"/>
                <w:sz w:val="20"/>
                <w:szCs w:val="20"/>
                <w:lang w:val="fr-FR"/>
              </w:rPr>
            </w:pPr>
            <w:r w:rsidRPr="0018404E">
              <w:rPr>
                <w:rFonts w:asciiTheme="minorBidi" w:hAnsiTheme="minorBidi" w:cstheme="minorBidi"/>
                <w:color w:val="000000"/>
                <w:sz w:val="20"/>
                <w:szCs w:val="20"/>
                <w:lang w:val="fr-FR"/>
              </w:rPr>
              <w:t>C- Interrupteur de l’indicateur LED</w:t>
            </w:r>
          </w:p>
        </w:tc>
        <w:tc>
          <w:tcPr>
            <w:tcW w:w="3498" w:type="dxa"/>
            <w:tcBorders>
              <w:top w:val="single" w:sz="4" w:space="0" w:color="auto"/>
              <w:left w:val="single" w:sz="4" w:space="0" w:color="auto"/>
              <w:bottom w:val="single" w:sz="4" w:space="0" w:color="auto"/>
              <w:right w:val="single" w:sz="4" w:space="0" w:color="auto"/>
            </w:tcBorders>
            <w:hideMark/>
          </w:tcPr>
          <w:p w:rsidR="00507558" w:rsidRPr="0018404E" w:rsidRDefault="00507558" w:rsidP="0018404E">
            <w:pPr>
              <w:rPr>
                <w:rFonts w:asciiTheme="minorBidi" w:hAnsiTheme="minorBidi" w:cstheme="minorBidi"/>
                <w:color w:val="000000"/>
                <w:sz w:val="20"/>
                <w:szCs w:val="20"/>
                <w:lang w:val="fr-FR"/>
              </w:rPr>
            </w:pPr>
            <w:r w:rsidRPr="0018404E">
              <w:rPr>
                <w:rFonts w:asciiTheme="minorBidi" w:hAnsiTheme="minorBidi" w:cstheme="minorBidi"/>
                <w:color w:val="000000"/>
                <w:sz w:val="20"/>
                <w:szCs w:val="20"/>
                <w:lang w:val="fr-FR"/>
              </w:rPr>
              <w:t xml:space="preserve">G- </w:t>
            </w:r>
            <w:r w:rsidR="0018404E" w:rsidRPr="0018404E">
              <w:rPr>
                <w:rFonts w:asciiTheme="minorBidi" w:hAnsiTheme="minorBidi" w:cstheme="minorBidi"/>
                <w:color w:val="000000"/>
                <w:sz w:val="20"/>
                <w:szCs w:val="20"/>
                <w:lang w:val="fr-FR"/>
              </w:rPr>
              <w:t>Indicateur LED de charge/Indicateur lumineux</w:t>
            </w:r>
          </w:p>
        </w:tc>
      </w:tr>
      <w:tr w:rsidR="00507558" w:rsidRPr="00063077" w:rsidTr="00507558">
        <w:trPr>
          <w:jc w:val="center"/>
        </w:trPr>
        <w:tc>
          <w:tcPr>
            <w:tcW w:w="3414"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rPr>
                <w:rFonts w:asciiTheme="minorBidi" w:hAnsiTheme="minorBidi" w:cstheme="minorBidi"/>
                <w:color w:val="000000"/>
                <w:sz w:val="20"/>
                <w:szCs w:val="20"/>
                <w:lang w:val="fr-FR"/>
              </w:rPr>
            </w:pPr>
            <w:r w:rsidRPr="0018404E">
              <w:rPr>
                <w:rFonts w:asciiTheme="minorBidi" w:hAnsiTheme="minorBidi" w:cstheme="minorBidi"/>
                <w:color w:val="000000"/>
                <w:sz w:val="20"/>
                <w:szCs w:val="20"/>
                <w:lang w:val="fr-FR"/>
              </w:rPr>
              <w:t xml:space="preserve">D- Bouton </w:t>
            </w:r>
            <w:r w:rsidR="006218D2">
              <w:rPr>
                <w:rFonts w:asciiTheme="minorBidi" w:hAnsiTheme="minorBidi" w:cstheme="minorBidi"/>
                <w:color w:val="000000"/>
                <w:sz w:val="20"/>
                <w:szCs w:val="20"/>
                <w:lang w:val="fr-FR"/>
              </w:rPr>
              <w:t>inverse</w:t>
            </w:r>
            <w:r w:rsidRPr="0018404E">
              <w:rPr>
                <w:rFonts w:asciiTheme="minorBidi" w:hAnsiTheme="minorBidi" w:cstheme="minorBidi"/>
                <w:color w:val="000000"/>
                <w:sz w:val="20"/>
                <w:szCs w:val="20"/>
                <w:lang w:val="fr-FR"/>
              </w:rPr>
              <w:t>/avant</w:t>
            </w:r>
          </w:p>
        </w:tc>
        <w:tc>
          <w:tcPr>
            <w:tcW w:w="3498" w:type="dxa"/>
            <w:tcBorders>
              <w:top w:val="single" w:sz="4" w:space="0" w:color="auto"/>
              <w:left w:val="single" w:sz="4" w:space="0" w:color="auto"/>
              <w:bottom w:val="single" w:sz="4" w:space="0" w:color="auto"/>
              <w:right w:val="single" w:sz="4" w:space="0" w:color="auto"/>
            </w:tcBorders>
            <w:hideMark/>
          </w:tcPr>
          <w:p w:rsidR="00507558" w:rsidRPr="0018404E" w:rsidRDefault="00507558" w:rsidP="0018404E">
            <w:pPr>
              <w:rPr>
                <w:rFonts w:asciiTheme="minorBidi" w:hAnsiTheme="minorBidi" w:cstheme="minorBidi"/>
                <w:color w:val="000000"/>
                <w:sz w:val="20"/>
                <w:szCs w:val="20"/>
                <w:lang w:val="fr-FR"/>
              </w:rPr>
            </w:pPr>
            <w:r w:rsidRPr="0018404E">
              <w:rPr>
                <w:rFonts w:asciiTheme="minorBidi" w:hAnsiTheme="minorBidi" w:cstheme="minorBidi"/>
                <w:color w:val="000000"/>
                <w:sz w:val="20"/>
                <w:szCs w:val="20"/>
                <w:lang w:val="fr-FR"/>
              </w:rPr>
              <w:t xml:space="preserve">H- </w:t>
            </w:r>
            <w:r w:rsidR="0018404E" w:rsidRPr="0018404E">
              <w:rPr>
                <w:rFonts w:asciiTheme="minorBidi" w:hAnsiTheme="minorBidi" w:cstheme="minorBidi"/>
                <w:color w:val="000000"/>
                <w:sz w:val="20"/>
                <w:szCs w:val="20"/>
                <w:lang w:val="fr-FR"/>
              </w:rPr>
              <w:t xml:space="preserve">Câble USB pour la charge </w:t>
            </w:r>
          </w:p>
        </w:tc>
      </w:tr>
      <w:tr w:rsidR="00507558" w:rsidRPr="00623931" w:rsidTr="00507558">
        <w:trPr>
          <w:jc w:val="center"/>
        </w:trPr>
        <w:tc>
          <w:tcPr>
            <w:tcW w:w="3414" w:type="dxa"/>
            <w:tcBorders>
              <w:top w:val="single" w:sz="4" w:space="0" w:color="auto"/>
              <w:left w:val="single" w:sz="4" w:space="0" w:color="auto"/>
              <w:bottom w:val="single" w:sz="4" w:space="0" w:color="auto"/>
              <w:right w:val="single" w:sz="4" w:space="0" w:color="auto"/>
            </w:tcBorders>
            <w:hideMark/>
          </w:tcPr>
          <w:p w:rsidR="00507558" w:rsidRPr="0018404E" w:rsidRDefault="00507558" w:rsidP="00507558">
            <w:pPr>
              <w:rPr>
                <w:rFonts w:asciiTheme="minorBidi" w:hAnsiTheme="minorBidi" w:cstheme="minorBidi"/>
                <w:color w:val="000000"/>
                <w:sz w:val="20"/>
                <w:szCs w:val="20"/>
                <w:lang w:val="fr-FR"/>
              </w:rPr>
            </w:pPr>
            <w:r w:rsidRPr="0018404E">
              <w:rPr>
                <w:rFonts w:asciiTheme="minorBidi" w:hAnsiTheme="minorBidi" w:cstheme="minorBidi"/>
                <w:color w:val="000000"/>
                <w:sz w:val="20"/>
                <w:szCs w:val="20"/>
                <w:lang w:val="fr-FR"/>
              </w:rPr>
              <w:t>I – Lampe LED</w:t>
            </w:r>
            <w:r w:rsidR="00623931">
              <w:rPr>
                <w:rFonts w:asciiTheme="minorBidi" w:hAnsiTheme="minorBidi" w:cstheme="minorBidi"/>
                <w:color w:val="000000"/>
                <w:sz w:val="20"/>
                <w:szCs w:val="20"/>
                <w:lang w:val="fr-FR"/>
              </w:rPr>
              <w:t xml:space="preserve"> avec interrupteur </w:t>
            </w:r>
          </w:p>
        </w:tc>
        <w:tc>
          <w:tcPr>
            <w:tcW w:w="3498" w:type="dxa"/>
            <w:tcBorders>
              <w:top w:val="single" w:sz="4" w:space="0" w:color="auto"/>
              <w:left w:val="single" w:sz="4" w:space="0" w:color="auto"/>
              <w:bottom w:val="single" w:sz="4" w:space="0" w:color="auto"/>
              <w:right w:val="single" w:sz="4" w:space="0" w:color="auto"/>
            </w:tcBorders>
          </w:tcPr>
          <w:p w:rsidR="00507558" w:rsidRPr="0018404E" w:rsidRDefault="00507558" w:rsidP="0004275D">
            <w:pPr>
              <w:rPr>
                <w:rFonts w:asciiTheme="minorBidi" w:hAnsiTheme="minorBidi" w:cstheme="minorBidi"/>
                <w:color w:val="000000"/>
                <w:sz w:val="20"/>
                <w:szCs w:val="20"/>
                <w:lang w:val="fr-FR"/>
              </w:rPr>
            </w:pPr>
          </w:p>
        </w:tc>
      </w:tr>
    </w:tbl>
    <w:p w:rsidR="00BB3411" w:rsidRDefault="00BB3411">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BB3411" w:rsidRDefault="00EC5DC5" w:rsidP="00EC5DC5">
      <w:pPr>
        <w:tabs>
          <w:tab w:val="left" w:pos="1035"/>
        </w:tabs>
        <w:rPr>
          <w:rFonts w:asciiTheme="minorBidi" w:hAnsiTheme="minorBidi" w:cstheme="minorBidi"/>
          <w:sz w:val="20"/>
          <w:szCs w:val="20"/>
          <w:lang w:val="fr-FR"/>
        </w:rPr>
      </w:pPr>
      <w:r>
        <w:rPr>
          <w:rFonts w:asciiTheme="minorBidi" w:hAnsiTheme="minorBidi" w:cstheme="minorBidi"/>
          <w:sz w:val="20"/>
          <w:szCs w:val="20"/>
          <w:lang w:val="fr-FR"/>
        </w:rPr>
        <w:t>Cet o</w:t>
      </w:r>
      <w:r w:rsidRPr="00EC5DC5">
        <w:rPr>
          <w:rFonts w:asciiTheme="minorBidi" w:hAnsiTheme="minorBidi" w:cstheme="minorBidi"/>
          <w:sz w:val="20"/>
          <w:szCs w:val="20"/>
          <w:lang w:val="fr-FR"/>
        </w:rPr>
        <w:t>util es</w:t>
      </w:r>
      <w:r>
        <w:rPr>
          <w:rFonts w:asciiTheme="minorBidi" w:hAnsiTheme="minorBidi" w:cstheme="minorBidi"/>
          <w:sz w:val="20"/>
          <w:szCs w:val="20"/>
          <w:lang w:val="fr-FR"/>
        </w:rPr>
        <w:t xml:space="preserve">t livré avec un ensemble de forets et des </w:t>
      </w:r>
      <w:r w:rsidRPr="00EC5DC5">
        <w:rPr>
          <w:rFonts w:asciiTheme="minorBidi" w:hAnsiTheme="minorBidi" w:cstheme="minorBidi"/>
          <w:sz w:val="20"/>
          <w:szCs w:val="20"/>
          <w:lang w:val="fr-FR"/>
        </w:rPr>
        <w:t>outils supplémentaires.</w:t>
      </w:r>
    </w:p>
    <w:p w:rsidR="00507558" w:rsidRDefault="00507558">
      <w:pPr>
        <w:tabs>
          <w:tab w:val="left" w:pos="1035"/>
        </w:tabs>
        <w:rPr>
          <w:rFonts w:asciiTheme="minorBidi" w:hAnsiTheme="minorBidi" w:cstheme="minorBidi"/>
          <w:sz w:val="20"/>
          <w:szCs w:val="20"/>
          <w:lang w:val="fr-FR"/>
        </w:rPr>
      </w:pPr>
    </w:p>
    <w:p w:rsidR="00507558" w:rsidRDefault="00507558">
      <w:pPr>
        <w:tabs>
          <w:tab w:val="left" w:pos="1035"/>
        </w:tabs>
        <w:rPr>
          <w:rFonts w:asciiTheme="minorBidi" w:hAnsiTheme="minorBidi" w:cstheme="minorBidi"/>
          <w:sz w:val="20"/>
          <w:szCs w:val="20"/>
          <w:lang w:val="fr-FR"/>
        </w:rPr>
      </w:pPr>
    </w:p>
    <w:p w:rsidR="00507558" w:rsidRDefault="00507558">
      <w:pPr>
        <w:tabs>
          <w:tab w:val="left" w:pos="1035"/>
        </w:tabs>
        <w:rPr>
          <w:rFonts w:asciiTheme="minorBidi" w:hAnsiTheme="minorBidi" w:cstheme="minorBidi"/>
          <w:sz w:val="20"/>
          <w:szCs w:val="20"/>
          <w:lang w:val="fr-FR"/>
        </w:rPr>
      </w:pPr>
    </w:p>
    <w:p w:rsidR="00507558" w:rsidRDefault="00507558">
      <w:pPr>
        <w:tabs>
          <w:tab w:val="left" w:pos="1035"/>
        </w:tabs>
        <w:rPr>
          <w:rFonts w:asciiTheme="minorBidi" w:hAnsiTheme="minorBidi" w:cstheme="minorBidi"/>
          <w:sz w:val="20"/>
          <w:szCs w:val="20"/>
          <w:lang w:val="fr-FR"/>
        </w:rPr>
      </w:pPr>
    </w:p>
    <w:p w:rsidR="00507558" w:rsidRDefault="00507558">
      <w:pPr>
        <w:tabs>
          <w:tab w:val="left" w:pos="1035"/>
        </w:tabs>
        <w:rPr>
          <w:rFonts w:asciiTheme="minorBidi" w:hAnsiTheme="minorBidi" w:cstheme="minorBidi"/>
          <w:sz w:val="20"/>
          <w:szCs w:val="20"/>
          <w:lang w:val="fr-FR"/>
        </w:rPr>
      </w:pPr>
    </w:p>
    <w:p w:rsidR="00507558" w:rsidRDefault="00507558">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p>
    <w:p w:rsidR="00E43D32" w:rsidRDefault="00E43D32">
      <w:pPr>
        <w:tabs>
          <w:tab w:val="left" w:pos="1035"/>
        </w:tabs>
        <w:rPr>
          <w:rFonts w:asciiTheme="minorBidi" w:hAnsiTheme="minorBidi" w:cstheme="minorBidi"/>
          <w:sz w:val="20"/>
          <w:szCs w:val="20"/>
          <w:lang w:val="fr-FR"/>
        </w:rPr>
      </w:pPr>
    </w:p>
    <w:p w:rsidR="00E43D32" w:rsidRDefault="00E43D32">
      <w:pPr>
        <w:tabs>
          <w:tab w:val="left" w:pos="1035"/>
        </w:tabs>
        <w:rPr>
          <w:rFonts w:asciiTheme="minorBidi" w:hAnsiTheme="minorBidi" w:cstheme="minorBidi"/>
          <w:sz w:val="20"/>
          <w:szCs w:val="20"/>
          <w:lang w:val="fr-FR"/>
        </w:rPr>
      </w:pPr>
    </w:p>
    <w:p w:rsidR="00E43D32" w:rsidRDefault="00E43D32">
      <w:pPr>
        <w:tabs>
          <w:tab w:val="left" w:pos="1035"/>
        </w:tabs>
        <w:rPr>
          <w:rFonts w:asciiTheme="minorBidi" w:hAnsiTheme="minorBidi" w:cstheme="minorBidi"/>
          <w:sz w:val="20"/>
          <w:szCs w:val="20"/>
          <w:lang w:val="fr-FR"/>
        </w:rPr>
      </w:pPr>
    </w:p>
    <w:p w:rsidR="00E43D32" w:rsidRDefault="00E43D32">
      <w:pPr>
        <w:tabs>
          <w:tab w:val="left" w:pos="1035"/>
        </w:tabs>
        <w:rPr>
          <w:rFonts w:asciiTheme="minorBidi" w:hAnsiTheme="minorBidi" w:cstheme="minorBidi"/>
          <w:sz w:val="20"/>
          <w:szCs w:val="20"/>
          <w:lang w:val="fr-FR"/>
        </w:rPr>
      </w:pPr>
    </w:p>
    <w:p w:rsidR="00E43D32" w:rsidRDefault="00E43D32">
      <w:pPr>
        <w:tabs>
          <w:tab w:val="left" w:pos="1035"/>
        </w:tabs>
        <w:rPr>
          <w:rFonts w:asciiTheme="minorBidi" w:hAnsiTheme="minorBidi" w:cstheme="minorBidi"/>
          <w:sz w:val="20"/>
          <w:szCs w:val="20"/>
          <w:lang w:val="fr-FR"/>
        </w:rPr>
      </w:pPr>
    </w:p>
    <w:p w:rsidR="00E43D32" w:rsidRPr="00E43D32" w:rsidRDefault="00E43D32" w:rsidP="00E43D32">
      <w:pPr>
        <w:pBdr>
          <w:bottom w:val="single" w:sz="4" w:space="1" w:color="auto"/>
        </w:pBdr>
        <w:tabs>
          <w:tab w:val="left" w:pos="1035"/>
        </w:tabs>
        <w:rPr>
          <w:rFonts w:asciiTheme="minorBidi" w:hAnsiTheme="minorBidi" w:cstheme="minorBidi"/>
          <w:b/>
          <w:bCs/>
          <w:sz w:val="20"/>
          <w:szCs w:val="20"/>
          <w:lang w:val="fr-FR"/>
        </w:rPr>
      </w:pPr>
      <w:r w:rsidRPr="00E43D32">
        <w:rPr>
          <w:rFonts w:asciiTheme="minorBidi" w:hAnsiTheme="minorBidi" w:cstheme="minorBidi"/>
          <w:b/>
          <w:bCs/>
          <w:sz w:val="20"/>
          <w:szCs w:val="20"/>
          <w:lang w:val="fr-FR"/>
        </w:rPr>
        <w:t>UTILISATION</w:t>
      </w:r>
    </w:p>
    <w:p w:rsidR="00E43D32" w:rsidRDefault="00E43D32">
      <w:pPr>
        <w:tabs>
          <w:tab w:val="left" w:pos="1035"/>
        </w:tabs>
        <w:rPr>
          <w:rFonts w:asciiTheme="minorBidi" w:hAnsiTheme="minorBidi" w:cstheme="minorBidi"/>
          <w:sz w:val="20"/>
          <w:szCs w:val="20"/>
          <w:lang w:val="fr-FR"/>
        </w:rPr>
      </w:pPr>
    </w:p>
    <w:p w:rsidR="00C07BA5" w:rsidRDefault="00C07BA5" w:rsidP="00C07BA5">
      <w:pPr>
        <w:tabs>
          <w:tab w:val="left" w:pos="1035"/>
        </w:tabs>
        <w:rPr>
          <w:rFonts w:asciiTheme="minorBidi" w:hAnsiTheme="minorBidi" w:cstheme="minorBidi"/>
          <w:sz w:val="20"/>
          <w:szCs w:val="20"/>
          <w:lang w:val="fr-FR"/>
        </w:rPr>
      </w:pPr>
      <w:r w:rsidRPr="00C07BA5">
        <w:rPr>
          <w:rFonts w:asciiTheme="minorBidi" w:hAnsiTheme="minorBidi" w:cstheme="minorBidi"/>
          <w:b/>
          <w:bCs/>
          <w:sz w:val="20"/>
          <w:szCs w:val="20"/>
          <w:lang w:val="fr-FR"/>
        </w:rPr>
        <w:t xml:space="preserve">Assurez-vous que l'outil est éteint et que la touche de marche arrière est centrée au </w:t>
      </w:r>
      <w:r w:rsidRPr="00C07BA5">
        <w:rPr>
          <w:rFonts w:asciiTheme="minorBidi" w:hAnsiTheme="minorBidi" w:cstheme="minorBidi"/>
          <w:b/>
          <w:bCs/>
          <w:sz w:val="20"/>
          <w:szCs w:val="20"/>
          <w:lang w:val="fr-FR"/>
        </w:rPr>
        <w:lastRenderedPageBreak/>
        <w:t>milieu.</w:t>
      </w:r>
      <w:r>
        <w:rPr>
          <w:rFonts w:asciiTheme="minorBidi" w:hAnsiTheme="minorBidi" w:cstheme="minorBidi"/>
          <w:sz w:val="20"/>
          <w:szCs w:val="20"/>
          <w:lang w:val="fr-FR"/>
        </w:rPr>
        <w:br/>
      </w:r>
      <w:r>
        <w:rPr>
          <w:rFonts w:asciiTheme="minorBidi" w:hAnsiTheme="minorBidi" w:cstheme="minorBidi"/>
          <w:sz w:val="20"/>
          <w:szCs w:val="20"/>
          <w:lang w:val="fr-FR"/>
        </w:rPr>
        <w:br/>
      </w:r>
      <w:r w:rsidRPr="00AA7D34">
        <w:rPr>
          <w:rFonts w:asciiTheme="minorBidi" w:hAnsiTheme="minorBidi" w:cstheme="minorBidi"/>
          <w:b/>
          <w:bCs/>
          <w:sz w:val="20"/>
          <w:szCs w:val="20"/>
          <w:u w:val="single"/>
          <w:lang w:val="fr-FR"/>
        </w:rPr>
        <w:t>Charge</w:t>
      </w:r>
    </w:p>
    <w:p w:rsidR="00C07BA5" w:rsidRDefault="00C07BA5" w:rsidP="00C07BA5">
      <w:pPr>
        <w:pStyle w:val="Paragraphedeliste"/>
        <w:numPr>
          <w:ilvl w:val="2"/>
          <w:numId w:val="3"/>
        </w:numPr>
        <w:tabs>
          <w:tab w:val="left" w:pos="1035"/>
        </w:tabs>
        <w:rPr>
          <w:rFonts w:asciiTheme="minorBidi" w:hAnsiTheme="minorBidi" w:cstheme="minorBidi"/>
          <w:sz w:val="20"/>
          <w:szCs w:val="20"/>
          <w:lang w:val="fr-FR"/>
        </w:rPr>
      </w:pPr>
      <w:r w:rsidRPr="00C07BA5">
        <w:rPr>
          <w:rFonts w:asciiTheme="minorBidi" w:hAnsiTheme="minorBidi" w:cstheme="minorBidi"/>
          <w:sz w:val="20"/>
          <w:szCs w:val="20"/>
          <w:lang w:val="fr-FR"/>
        </w:rPr>
        <w:t>Branch</w:t>
      </w:r>
      <w:r w:rsidR="00AA7D34">
        <w:rPr>
          <w:rFonts w:asciiTheme="minorBidi" w:hAnsiTheme="minorBidi" w:cstheme="minorBidi"/>
          <w:sz w:val="20"/>
          <w:szCs w:val="20"/>
          <w:lang w:val="fr-FR"/>
        </w:rPr>
        <w:t>ez le chargeur USB</w:t>
      </w:r>
      <w:r>
        <w:rPr>
          <w:rFonts w:asciiTheme="minorBidi" w:hAnsiTheme="minorBidi" w:cstheme="minorBidi"/>
          <w:sz w:val="20"/>
          <w:szCs w:val="20"/>
          <w:lang w:val="fr-FR"/>
        </w:rPr>
        <w:t xml:space="preserve"> à l'outil.</w:t>
      </w:r>
    </w:p>
    <w:p w:rsidR="00C07BA5" w:rsidRDefault="00AA7D34" w:rsidP="00C07BA5">
      <w:pPr>
        <w:pStyle w:val="Paragraphedeliste"/>
        <w:numPr>
          <w:ilvl w:val="2"/>
          <w:numId w:val="3"/>
        </w:numPr>
        <w:tabs>
          <w:tab w:val="left" w:pos="1035"/>
        </w:tabs>
        <w:rPr>
          <w:rFonts w:asciiTheme="minorBidi" w:hAnsiTheme="minorBidi" w:cstheme="minorBidi"/>
          <w:sz w:val="20"/>
          <w:szCs w:val="20"/>
          <w:lang w:val="fr-FR"/>
        </w:rPr>
      </w:pPr>
      <w:r>
        <w:rPr>
          <w:rFonts w:asciiTheme="minorBidi" w:hAnsiTheme="minorBidi" w:cstheme="minorBidi"/>
          <w:sz w:val="20"/>
          <w:szCs w:val="20"/>
          <w:lang w:val="fr-FR"/>
        </w:rPr>
        <w:t>Branchez le chargeur USB à</w:t>
      </w:r>
      <w:r w:rsidR="00C07BA5" w:rsidRPr="00C07BA5">
        <w:rPr>
          <w:rFonts w:asciiTheme="minorBidi" w:hAnsiTheme="minorBidi" w:cstheme="minorBidi"/>
          <w:sz w:val="20"/>
          <w:szCs w:val="20"/>
          <w:lang w:val="fr-FR"/>
        </w:rPr>
        <w:t xml:space="preserve"> un port USB. La charg</w:t>
      </w:r>
      <w:r w:rsidR="00C07BA5">
        <w:rPr>
          <w:rFonts w:asciiTheme="minorBidi" w:hAnsiTheme="minorBidi" w:cstheme="minorBidi"/>
          <w:sz w:val="20"/>
          <w:szCs w:val="20"/>
          <w:lang w:val="fr-FR"/>
        </w:rPr>
        <w:t>e commencera automatiquement</w:t>
      </w:r>
      <w:r>
        <w:rPr>
          <w:rFonts w:asciiTheme="minorBidi" w:hAnsiTheme="minorBidi" w:cstheme="minorBidi"/>
          <w:sz w:val="20"/>
          <w:szCs w:val="20"/>
          <w:lang w:val="fr-FR"/>
        </w:rPr>
        <w:t>.</w:t>
      </w:r>
    </w:p>
    <w:p w:rsidR="00C07BA5" w:rsidRDefault="00C07BA5" w:rsidP="00C07BA5">
      <w:pPr>
        <w:pStyle w:val="Paragraphedeliste"/>
        <w:numPr>
          <w:ilvl w:val="2"/>
          <w:numId w:val="3"/>
        </w:numPr>
        <w:tabs>
          <w:tab w:val="left" w:pos="1035"/>
        </w:tabs>
        <w:rPr>
          <w:rFonts w:asciiTheme="minorBidi" w:hAnsiTheme="minorBidi" w:cstheme="minorBidi"/>
          <w:sz w:val="20"/>
          <w:szCs w:val="20"/>
          <w:lang w:val="fr-FR"/>
        </w:rPr>
      </w:pPr>
      <w:r w:rsidRPr="00C07BA5">
        <w:rPr>
          <w:rFonts w:asciiTheme="minorBidi" w:hAnsiTheme="minorBidi" w:cstheme="minorBidi"/>
          <w:sz w:val="20"/>
          <w:szCs w:val="20"/>
          <w:lang w:val="fr-FR"/>
        </w:rPr>
        <w:t>Débranchez l'outil lorsque la charge est terminée.</w:t>
      </w:r>
    </w:p>
    <w:p w:rsidR="00C07BA5" w:rsidRPr="00AA7D34" w:rsidRDefault="00C07BA5" w:rsidP="00C07BA5">
      <w:pPr>
        <w:tabs>
          <w:tab w:val="left" w:pos="1035"/>
        </w:tabs>
        <w:rPr>
          <w:rFonts w:asciiTheme="minorBidi" w:hAnsiTheme="minorBidi" w:cstheme="minorBidi"/>
          <w:b/>
          <w:bCs/>
          <w:sz w:val="20"/>
          <w:szCs w:val="20"/>
          <w:u w:val="single"/>
          <w:lang w:val="fr-FR"/>
        </w:rPr>
      </w:pPr>
      <w:r>
        <w:rPr>
          <w:rFonts w:asciiTheme="minorBidi" w:hAnsiTheme="minorBidi" w:cstheme="minorBidi"/>
          <w:sz w:val="20"/>
          <w:szCs w:val="20"/>
          <w:lang w:val="fr-FR"/>
        </w:rPr>
        <w:br/>
      </w:r>
      <w:r w:rsidR="00804D01">
        <w:rPr>
          <w:rFonts w:asciiTheme="minorBidi" w:hAnsiTheme="minorBidi" w:cstheme="minorBidi"/>
          <w:b/>
          <w:bCs/>
          <w:sz w:val="20"/>
          <w:szCs w:val="20"/>
          <w:u w:val="single"/>
          <w:lang w:val="fr-FR"/>
        </w:rPr>
        <w:t>Installation d’un</w:t>
      </w:r>
      <w:r w:rsidR="00AA7D34">
        <w:rPr>
          <w:rFonts w:asciiTheme="minorBidi" w:hAnsiTheme="minorBidi" w:cstheme="minorBidi"/>
          <w:b/>
          <w:bCs/>
          <w:sz w:val="20"/>
          <w:szCs w:val="20"/>
          <w:u w:val="single"/>
          <w:lang w:val="fr-FR"/>
        </w:rPr>
        <w:t xml:space="preserve"> foret</w:t>
      </w:r>
    </w:p>
    <w:p w:rsidR="00C07BA5" w:rsidRDefault="00AA7D34" w:rsidP="00C07BA5">
      <w:pPr>
        <w:pStyle w:val="Paragraphedeliste"/>
        <w:numPr>
          <w:ilvl w:val="2"/>
          <w:numId w:val="3"/>
        </w:numPr>
        <w:tabs>
          <w:tab w:val="left" w:pos="1035"/>
        </w:tabs>
        <w:rPr>
          <w:rFonts w:asciiTheme="minorBidi" w:hAnsiTheme="minorBidi" w:cstheme="minorBidi"/>
          <w:sz w:val="20"/>
          <w:szCs w:val="20"/>
          <w:lang w:val="fr-FR"/>
        </w:rPr>
      </w:pPr>
      <w:r>
        <w:rPr>
          <w:rFonts w:asciiTheme="minorBidi" w:hAnsiTheme="minorBidi" w:cstheme="minorBidi"/>
          <w:sz w:val="20"/>
          <w:szCs w:val="20"/>
          <w:lang w:val="fr-FR"/>
        </w:rPr>
        <w:t>Soulevez</w:t>
      </w:r>
      <w:r w:rsidR="00C07BA5" w:rsidRPr="00C07BA5">
        <w:rPr>
          <w:rFonts w:asciiTheme="minorBidi" w:hAnsiTheme="minorBidi" w:cstheme="minorBidi"/>
          <w:sz w:val="20"/>
          <w:szCs w:val="20"/>
          <w:lang w:val="fr-FR"/>
        </w:rPr>
        <w:t xml:space="preserve"> complètement le bit désiré q</w:t>
      </w:r>
      <w:r w:rsidR="00C07BA5">
        <w:rPr>
          <w:rFonts w:asciiTheme="minorBidi" w:hAnsiTheme="minorBidi" w:cstheme="minorBidi"/>
          <w:sz w:val="20"/>
          <w:szCs w:val="20"/>
          <w:lang w:val="fr-FR"/>
        </w:rPr>
        <w:t>ui est déjà intégré à l'outil</w:t>
      </w:r>
      <w:r w:rsidR="00623931">
        <w:rPr>
          <w:rFonts w:asciiTheme="minorBidi" w:hAnsiTheme="minorBidi" w:cstheme="minorBidi"/>
          <w:sz w:val="20"/>
          <w:szCs w:val="20"/>
          <w:lang w:val="fr-FR"/>
        </w:rPr>
        <w:t>.</w:t>
      </w:r>
    </w:p>
    <w:p w:rsidR="00C07BA5" w:rsidRDefault="00C07BA5" w:rsidP="00C07BA5">
      <w:pPr>
        <w:pStyle w:val="Paragraphedeliste"/>
        <w:numPr>
          <w:ilvl w:val="2"/>
          <w:numId w:val="3"/>
        </w:numPr>
        <w:tabs>
          <w:tab w:val="left" w:pos="1035"/>
        </w:tabs>
        <w:rPr>
          <w:rFonts w:asciiTheme="minorBidi" w:hAnsiTheme="minorBidi" w:cstheme="minorBidi"/>
          <w:sz w:val="20"/>
          <w:szCs w:val="20"/>
          <w:lang w:val="fr-FR"/>
        </w:rPr>
      </w:pPr>
      <w:r w:rsidRPr="00C07BA5">
        <w:rPr>
          <w:rFonts w:asciiTheme="minorBidi" w:hAnsiTheme="minorBidi" w:cstheme="minorBidi"/>
          <w:sz w:val="20"/>
          <w:szCs w:val="20"/>
          <w:lang w:val="fr-FR"/>
        </w:rPr>
        <w:t>Poussez le f</w:t>
      </w:r>
      <w:r>
        <w:rPr>
          <w:rFonts w:asciiTheme="minorBidi" w:hAnsiTheme="minorBidi" w:cstheme="minorBidi"/>
          <w:sz w:val="20"/>
          <w:szCs w:val="20"/>
          <w:lang w:val="fr-FR"/>
        </w:rPr>
        <w:t>oret à l'intérieur de l'outil.</w:t>
      </w:r>
    </w:p>
    <w:p w:rsidR="00C07BA5" w:rsidRDefault="00C07BA5" w:rsidP="00C07BA5">
      <w:pPr>
        <w:tabs>
          <w:tab w:val="left" w:pos="1035"/>
        </w:tabs>
        <w:rPr>
          <w:rFonts w:asciiTheme="minorBidi" w:hAnsiTheme="minorBidi" w:cstheme="minorBidi"/>
          <w:sz w:val="20"/>
          <w:szCs w:val="20"/>
          <w:lang w:val="fr-FR"/>
        </w:rPr>
      </w:pPr>
    </w:p>
    <w:p w:rsidR="00623931" w:rsidRDefault="00623931" w:rsidP="00C07BA5">
      <w:pPr>
        <w:tabs>
          <w:tab w:val="left" w:pos="1035"/>
        </w:tabs>
        <w:rPr>
          <w:rFonts w:asciiTheme="minorBidi" w:hAnsiTheme="minorBidi" w:cstheme="minorBidi"/>
          <w:sz w:val="20"/>
          <w:szCs w:val="20"/>
          <w:lang w:val="fr-FR"/>
        </w:rPr>
      </w:pPr>
      <w:r>
        <w:rPr>
          <w:rFonts w:asciiTheme="minorBidi" w:hAnsiTheme="minorBidi" w:cstheme="minorBidi"/>
          <w:noProof/>
          <w:sz w:val="20"/>
          <w:szCs w:val="20"/>
          <w:lang w:val="en-GB"/>
        </w:rPr>
        <w:drawing>
          <wp:inline distT="0" distB="0" distL="0" distR="0" wp14:anchorId="6E00C41D" wp14:editId="2E707DD4">
            <wp:extent cx="4733925" cy="1538099"/>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1647" cy="1537359"/>
                    </a:xfrm>
                    <a:prstGeom prst="rect">
                      <a:avLst/>
                    </a:prstGeom>
                    <a:noFill/>
                    <a:ln>
                      <a:noFill/>
                    </a:ln>
                  </pic:spPr>
                </pic:pic>
              </a:graphicData>
            </a:graphic>
          </wp:inline>
        </w:drawing>
      </w:r>
    </w:p>
    <w:p w:rsidR="00623931" w:rsidRDefault="00623931" w:rsidP="00C07BA5">
      <w:pPr>
        <w:tabs>
          <w:tab w:val="left" w:pos="1035"/>
        </w:tabs>
        <w:rPr>
          <w:rFonts w:asciiTheme="minorBidi" w:hAnsiTheme="minorBidi" w:cstheme="minorBidi"/>
          <w:sz w:val="20"/>
          <w:szCs w:val="20"/>
          <w:lang w:val="fr-FR"/>
        </w:rPr>
      </w:pPr>
    </w:p>
    <w:p w:rsidR="00C07BA5" w:rsidRPr="00AA7D34" w:rsidRDefault="00AA7D34" w:rsidP="00C07BA5">
      <w:pPr>
        <w:tabs>
          <w:tab w:val="left" w:pos="1035"/>
        </w:tabs>
        <w:rPr>
          <w:rFonts w:asciiTheme="minorBidi" w:hAnsiTheme="minorBidi" w:cstheme="minorBidi"/>
          <w:b/>
          <w:bCs/>
          <w:sz w:val="20"/>
          <w:szCs w:val="20"/>
          <w:u w:val="single"/>
          <w:lang w:val="fr-FR"/>
        </w:rPr>
      </w:pPr>
      <w:r>
        <w:rPr>
          <w:rFonts w:asciiTheme="minorBidi" w:hAnsiTheme="minorBidi" w:cstheme="minorBidi"/>
          <w:b/>
          <w:bCs/>
          <w:sz w:val="20"/>
          <w:szCs w:val="20"/>
          <w:u w:val="single"/>
          <w:lang w:val="fr-FR"/>
        </w:rPr>
        <w:t xml:space="preserve">Forets </w:t>
      </w:r>
      <w:r w:rsidR="00C07BA5" w:rsidRPr="00AA7D34">
        <w:rPr>
          <w:rFonts w:asciiTheme="minorBidi" w:hAnsiTheme="minorBidi" w:cstheme="minorBidi"/>
          <w:b/>
          <w:bCs/>
          <w:sz w:val="20"/>
          <w:szCs w:val="20"/>
          <w:u w:val="single"/>
          <w:lang w:val="fr-FR"/>
        </w:rPr>
        <w:t>supplémentaire</w:t>
      </w:r>
      <w:r>
        <w:rPr>
          <w:rFonts w:asciiTheme="minorBidi" w:hAnsiTheme="minorBidi" w:cstheme="minorBidi"/>
          <w:b/>
          <w:bCs/>
          <w:sz w:val="20"/>
          <w:szCs w:val="20"/>
          <w:u w:val="single"/>
          <w:lang w:val="fr-FR"/>
        </w:rPr>
        <w:t>s</w:t>
      </w:r>
    </w:p>
    <w:p w:rsidR="00C07BA5" w:rsidRDefault="00C07BA5" w:rsidP="00AA7D34">
      <w:pPr>
        <w:tabs>
          <w:tab w:val="left" w:pos="1035"/>
        </w:tabs>
        <w:rPr>
          <w:rFonts w:asciiTheme="minorBidi" w:hAnsiTheme="minorBidi" w:cstheme="minorBidi"/>
          <w:sz w:val="20"/>
          <w:szCs w:val="20"/>
          <w:lang w:val="fr-FR"/>
        </w:rPr>
      </w:pPr>
      <w:r w:rsidRPr="00C07BA5">
        <w:rPr>
          <w:rFonts w:asciiTheme="minorBidi" w:hAnsiTheme="minorBidi" w:cstheme="minorBidi"/>
          <w:sz w:val="20"/>
          <w:szCs w:val="20"/>
          <w:lang w:val="fr-FR"/>
        </w:rPr>
        <w:t xml:space="preserve">Des </w:t>
      </w:r>
      <w:r w:rsidR="00AA7D34">
        <w:rPr>
          <w:rFonts w:asciiTheme="minorBidi" w:hAnsiTheme="minorBidi" w:cstheme="minorBidi"/>
          <w:sz w:val="20"/>
          <w:szCs w:val="20"/>
          <w:lang w:val="fr-FR"/>
        </w:rPr>
        <w:t>forets</w:t>
      </w:r>
      <w:r w:rsidRPr="00C07BA5">
        <w:rPr>
          <w:rFonts w:asciiTheme="minorBidi" w:hAnsiTheme="minorBidi" w:cstheme="minorBidi"/>
          <w:sz w:val="20"/>
          <w:szCs w:val="20"/>
          <w:lang w:val="fr-FR"/>
        </w:rPr>
        <w:t xml:space="preserve"> supplémentaires, avec un porte-embout, sont fournis avec ce tou</w:t>
      </w:r>
      <w:r>
        <w:rPr>
          <w:rFonts w:asciiTheme="minorBidi" w:hAnsiTheme="minorBidi" w:cstheme="minorBidi"/>
          <w:sz w:val="20"/>
          <w:szCs w:val="20"/>
          <w:lang w:val="fr-FR"/>
        </w:rPr>
        <w:t xml:space="preserve">rnevis. Pour installer </w:t>
      </w:r>
      <w:r w:rsidR="00AA7D34">
        <w:rPr>
          <w:rFonts w:asciiTheme="minorBidi" w:hAnsiTheme="minorBidi" w:cstheme="minorBidi"/>
          <w:sz w:val="20"/>
          <w:szCs w:val="20"/>
          <w:lang w:val="fr-FR"/>
        </w:rPr>
        <w:t>ces forets:</w:t>
      </w:r>
    </w:p>
    <w:p w:rsidR="00C07BA5" w:rsidRDefault="00623931" w:rsidP="00C07BA5">
      <w:pPr>
        <w:pStyle w:val="Paragraphedeliste"/>
        <w:numPr>
          <w:ilvl w:val="2"/>
          <w:numId w:val="3"/>
        </w:numPr>
        <w:tabs>
          <w:tab w:val="left" w:pos="1035"/>
        </w:tabs>
        <w:rPr>
          <w:rFonts w:asciiTheme="minorBidi" w:hAnsiTheme="minorBidi" w:cstheme="minorBidi"/>
          <w:sz w:val="20"/>
          <w:szCs w:val="20"/>
          <w:lang w:val="fr-FR"/>
        </w:rPr>
      </w:pPr>
      <w:r>
        <w:rPr>
          <w:rFonts w:asciiTheme="minorBidi" w:hAnsiTheme="minorBidi" w:cstheme="minorBidi"/>
          <w:sz w:val="20"/>
          <w:szCs w:val="20"/>
          <w:lang w:val="fr-FR"/>
        </w:rPr>
        <w:t>Enlevez le foret actuel si</w:t>
      </w:r>
      <w:r w:rsidR="00AA7D34">
        <w:rPr>
          <w:rFonts w:asciiTheme="minorBidi" w:hAnsiTheme="minorBidi" w:cstheme="minorBidi"/>
          <w:sz w:val="20"/>
          <w:szCs w:val="20"/>
          <w:lang w:val="fr-FR"/>
        </w:rPr>
        <w:t xml:space="preserve"> </w:t>
      </w:r>
      <w:r w:rsidR="00C07BA5">
        <w:rPr>
          <w:rFonts w:asciiTheme="minorBidi" w:hAnsiTheme="minorBidi" w:cstheme="minorBidi"/>
          <w:sz w:val="20"/>
          <w:szCs w:val="20"/>
          <w:lang w:val="fr-FR"/>
        </w:rPr>
        <w:t>installé</w:t>
      </w:r>
      <w:r w:rsidR="00AA7D34">
        <w:rPr>
          <w:rFonts w:asciiTheme="minorBidi" w:hAnsiTheme="minorBidi" w:cstheme="minorBidi"/>
          <w:sz w:val="20"/>
          <w:szCs w:val="20"/>
          <w:lang w:val="fr-FR"/>
        </w:rPr>
        <w:t>.</w:t>
      </w:r>
    </w:p>
    <w:p w:rsidR="00C07BA5" w:rsidRDefault="00C07BA5" w:rsidP="00AA7D34">
      <w:pPr>
        <w:pStyle w:val="Paragraphedeliste"/>
        <w:numPr>
          <w:ilvl w:val="2"/>
          <w:numId w:val="3"/>
        </w:numPr>
        <w:tabs>
          <w:tab w:val="left" w:pos="1035"/>
        </w:tabs>
        <w:rPr>
          <w:rFonts w:asciiTheme="minorBidi" w:hAnsiTheme="minorBidi" w:cstheme="minorBidi"/>
          <w:sz w:val="20"/>
          <w:szCs w:val="20"/>
          <w:lang w:val="fr-FR"/>
        </w:rPr>
      </w:pPr>
      <w:r w:rsidRPr="00C07BA5">
        <w:rPr>
          <w:rFonts w:asciiTheme="minorBidi" w:hAnsiTheme="minorBidi" w:cstheme="minorBidi"/>
          <w:sz w:val="20"/>
          <w:szCs w:val="20"/>
          <w:lang w:val="fr-FR"/>
        </w:rPr>
        <w:t>Installe</w:t>
      </w:r>
      <w:r>
        <w:rPr>
          <w:rFonts w:asciiTheme="minorBidi" w:hAnsiTheme="minorBidi" w:cstheme="minorBidi"/>
          <w:sz w:val="20"/>
          <w:szCs w:val="20"/>
          <w:lang w:val="fr-FR"/>
        </w:rPr>
        <w:t xml:space="preserve">z un </w:t>
      </w:r>
      <w:r w:rsidR="00AA7D34">
        <w:rPr>
          <w:rFonts w:asciiTheme="minorBidi" w:hAnsiTheme="minorBidi" w:cstheme="minorBidi"/>
          <w:sz w:val="20"/>
          <w:szCs w:val="20"/>
          <w:lang w:val="fr-FR"/>
        </w:rPr>
        <w:t>foret</w:t>
      </w:r>
      <w:r>
        <w:rPr>
          <w:rFonts w:asciiTheme="minorBidi" w:hAnsiTheme="minorBidi" w:cstheme="minorBidi"/>
          <w:sz w:val="20"/>
          <w:szCs w:val="20"/>
          <w:lang w:val="fr-FR"/>
        </w:rPr>
        <w:t xml:space="preserve"> dans le porte-embout</w:t>
      </w:r>
      <w:r w:rsidR="00AA7D34">
        <w:rPr>
          <w:rFonts w:asciiTheme="minorBidi" w:hAnsiTheme="minorBidi" w:cstheme="minorBidi"/>
          <w:sz w:val="20"/>
          <w:szCs w:val="20"/>
          <w:lang w:val="fr-FR"/>
        </w:rPr>
        <w:t>.</w:t>
      </w:r>
    </w:p>
    <w:p w:rsidR="00C07BA5" w:rsidRPr="00C07BA5" w:rsidRDefault="00C07BA5" w:rsidP="00C07BA5">
      <w:pPr>
        <w:pStyle w:val="Paragraphedeliste"/>
        <w:numPr>
          <w:ilvl w:val="2"/>
          <w:numId w:val="3"/>
        </w:numPr>
        <w:tabs>
          <w:tab w:val="left" w:pos="1035"/>
        </w:tabs>
        <w:rPr>
          <w:rFonts w:asciiTheme="minorBidi" w:hAnsiTheme="minorBidi" w:cstheme="minorBidi"/>
          <w:sz w:val="20"/>
          <w:szCs w:val="20"/>
          <w:lang w:val="fr-FR"/>
        </w:rPr>
      </w:pPr>
      <w:r w:rsidRPr="00C07BA5">
        <w:rPr>
          <w:rFonts w:asciiTheme="minorBidi" w:hAnsiTheme="minorBidi" w:cstheme="minorBidi"/>
          <w:sz w:val="20"/>
          <w:szCs w:val="20"/>
          <w:lang w:val="fr-FR"/>
        </w:rPr>
        <w:t>Installez dans l'outil le porte-embout.</w:t>
      </w:r>
    </w:p>
    <w:p w:rsidR="00BB3411" w:rsidRDefault="00BB3411">
      <w:pPr>
        <w:tabs>
          <w:tab w:val="left" w:pos="1035"/>
        </w:tabs>
        <w:rPr>
          <w:rFonts w:asciiTheme="minorBidi" w:hAnsiTheme="minorBidi" w:cstheme="minorBidi"/>
          <w:sz w:val="20"/>
          <w:szCs w:val="20"/>
          <w:lang w:val="fr-FR"/>
        </w:rPr>
      </w:pPr>
    </w:p>
    <w:p w:rsidR="000C6508" w:rsidRPr="000C6508" w:rsidRDefault="006218D2">
      <w:pPr>
        <w:tabs>
          <w:tab w:val="left" w:pos="1035"/>
        </w:tabs>
        <w:rPr>
          <w:rFonts w:asciiTheme="minorBidi" w:hAnsiTheme="minorBidi" w:cstheme="minorBidi"/>
          <w:b/>
          <w:bCs/>
          <w:sz w:val="20"/>
          <w:szCs w:val="20"/>
          <w:u w:val="single"/>
          <w:lang w:val="fr-FR"/>
        </w:rPr>
      </w:pPr>
      <w:r>
        <w:rPr>
          <w:rFonts w:asciiTheme="minorBidi" w:hAnsiTheme="minorBidi" w:cstheme="minorBidi"/>
          <w:b/>
          <w:bCs/>
          <w:sz w:val="20"/>
          <w:szCs w:val="20"/>
          <w:u w:val="single"/>
          <w:lang w:val="fr-FR"/>
        </w:rPr>
        <w:t xml:space="preserve">Rotation de </w:t>
      </w:r>
      <w:r w:rsidR="000C6508" w:rsidRPr="000C6508">
        <w:rPr>
          <w:rFonts w:asciiTheme="minorBidi" w:hAnsiTheme="minorBidi" w:cstheme="minorBidi"/>
          <w:b/>
          <w:bCs/>
          <w:sz w:val="20"/>
          <w:szCs w:val="20"/>
          <w:u w:val="single"/>
          <w:lang w:val="fr-FR"/>
        </w:rPr>
        <w:t>la poignée</w:t>
      </w:r>
    </w:p>
    <w:p w:rsidR="000C6508" w:rsidRPr="000C6508" w:rsidRDefault="000C6508" w:rsidP="000C6508">
      <w:pPr>
        <w:pStyle w:val="Paragraphedeliste"/>
        <w:numPr>
          <w:ilvl w:val="2"/>
          <w:numId w:val="3"/>
        </w:numPr>
        <w:tabs>
          <w:tab w:val="left" w:pos="1035"/>
        </w:tabs>
        <w:rPr>
          <w:rFonts w:asciiTheme="minorBidi" w:hAnsiTheme="minorBidi" w:cstheme="minorBidi"/>
          <w:sz w:val="20"/>
          <w:szCs w:val="20"/>
          <w:lang w:val="fr-FR"/>
        </w:rPr>
      </w:pPr>
      <w:r w:rsidRPr="000C6508">
        <w:rPr>
          <w:rFonts w:asciiTheme="minorBidi" w:hAnsiTheme="minorBidi" w:cstheme="minorBidi"/>
          <w:sz w:val="20"/>
          <w:szCs w:val="20"/>
          <w:lang w:val="fr-FR"/>
        </w:rPr>
        <w:t>Poussez et maintenez le bouton PRESS situé sur le dessus de l'outil.</w:t>
      </w:r>
    </w:p>
    <w:p w:rsidR="00BB3411" w:rsidRPr="000C6508" w:rsidRDefault="006218D2" w:rsidP="000C6508">
      <w:pPr>
        <w:pStyle w:val="Paragraphedeliste"/>
        <w:numPr>
          <w:ilvl w:val="2"/>
          <w:numId w:val="3"/>
        </w:numPr>
        <w:tabs>
          <w:tab w:val="left" w:pos="1035"/>
        </w:tabs>
        <w:rPr>
          <w:rFonts w:asciiTheme="minorBidi" w:hAnsiTheme="minorBidi" w:cstheme="minorBidi"/>
          <w:sz w:val="20"/>
          <w:szCs w:val="20"/>
          <w:lang w:val="fr-FR"/>
        </w:rPr>
      </w:pPr>
      <w:r>
        <w:rPr>
          <w:rFonts w:asciiTheme="minorBidi" w:hAnsiTheme="minorBidi" w:cstheme="minorBidi"/>
          <w:sz w:val="20"/>
          <w:szCs w:val="20"/>
          <w:lang w:val="fr-FR"/>
        </w:rPr>
        <w:t>Tournez</w:t>
      </w:r>
      <w:r w:rsidR="000C6508" w:rsidRPr="000C6508">
        <w:rPr>
          <w:rFonts w:asciiTheme="minorBidi" w:hAnsiTheme="minorBidi" w:cstheme="minorBidi"/>
          <w:sz w:val="20"/>
          <w:szCs w:val="20"/>
          <w:lang w:val="fr-FR"/>
        </w:rPr>
        <w:t xml:space="preserve"> dans le sens des aiguilles d'une montre la poignée pour changer la position.</w:t>
      </w:r>
    </w:p>
    <w:p w:rsidR="000C6508" w:rsidRPr="006218D2" w:rsidRDefault="000C6508" w:rsidP="006218D2">
      <w:pPr>
        <w:tabs>
          <w:tab w:val="left" w:pos="1035"/>
        </w:tabs>
        <w:rPr>
          <w:rFonts w:asciiTheme="minorBidi" w:hAnsiTheme="minorBidi" w:cstheme="minorBidi"/>
          <w:sz w:val="20"/>
          <w:szCs w:val="20"/>
          <w:lang w:val="fr-FR"/>
        </w:rPr>
      </w:pPr>
    </w:p>
    <w:p w:rsidR="00BB3411" w:rsidRDefault="00BB3411">
      <w:pPr>
        <w:tabs>
          <w:tab w:val="left" w:pos="1035"/>
        </w:tabs>
        <w:rPr>
          <w:rFonts w:asciiTheme="minorBidi" w:hAnsiTheme="minorBidi" w:cstheme="minorBidi"/>
          <w:sz w:val="20"/>
          <w:szCs w:val="20"/>
          <w:lang w:val="fr-FR"/>
        </w:rPr>
      </w:pPr>
      <w:r>
        <w:rPr>
          <w:rFonts w:asciiTheme="minorBidi" w:hAnsiTheme="minorBidi" w:cstheme="minorBidi"/>
          <w:noProof/>
          <w:sz w:val="20"/>
          <w:szCs w:val="20"/>
          <w:lang w:val="en-GB"/>
        </w:rPr>
        <w:drawing>
          <wp:inline distT="0" distB="0" distL="0" distR="0">
            <wp:extent cx="4648200" cy="16054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1605436"/>
                    </a:xfrm>
                    <a:prstGeom prst="rect">
                      <a:avLst/>
                    </a:prstGeom>
                    <a:noFill/>
                    <a:ln>
                      <a:noFill/>
                    </a:ln>
                  </pic:spPr>
                </pic:pic>
              </a:graphicData>
            </a:graphic>
          </wp:inline>
        </w:drawing>
      </w:r>
    </w:p>
    <w:p w:rsidR="00BB3411" w:rsidRDefault="00BB3411">
      <w:pPr>
        <w:tabs>
          <w:tab w:val="left" w:pos="1035"/>
        </w:tabs>
        <w:rPr>
          <w:rFonts w:asciiTheme="minorBidi" w:hAnsiTheme="minorBidi" w:cstheme="minorBidi"/>
          <w:sz w:val="20"/>
          <w:szCs w:val="20"/>
          <w:lang w:val="fr-FR"/>
        </w:rPr>
      </w:pPr>
    </w:p>
    <w:p w:rsidR="006218D2" w:rsidRPr="006218D2" w:rsidRDefault="006218D2" w:rsidP="006218D2">
      <w:pPr>
        <w:widowControl/>
        <w:jc w:val="left"/>
        <w:rPr>
          <w:rFonts w:asciiTheme="minorBidi" w:eastAsia="Times New Roman" w:hAnsiTheme="minorBidi" w:cstheme="minorBidi"/>
          <w:kern w:val="0"/>
          <w:sz w:val="20"/>
          <w:szCs w:val="20"/>
          <w:lang w:val="en-GB"/>
        </w:rPr>
      </w:pPr>
    </w:p>
    <w:p w:rsidR="006218D2" w:rsidRDefault="00FB5773" w:rsidP="006218D2">
      <w:pPr>
        <w:widowControl/>
        <w:jc w:val="left"/>
        <w:rPr>
          <w:rFonts w:asciiTheme="minorBidi" w:eastAsia="Times New Roman" w:hAnsiTheme="minorBidi" w:cstheme="minorBidi"/>
          <w:kern w:val="0"/>
          <w:sz w:val="20"/>
          <w:szCs w:val="20"/>
          <w:lang w:val="fr-FR"/>
        </w:rPr>
      </w:pPr>
      <w:r w:rsidRPr="006218D2">
        <w:rPr>
          <w:rFonts w:asciiTheme="minorBidi" w:eastAsia="Times New Roman" w:hAnsiTheme="minorBidi" w:cstheme="minorBidi"/>
          <w:kern w:val="0"/>
          <w:sz w:val="20"/>
          <w:szCs w:val="20"/>
          <w:u w:val="single"/>
          <w:lang w:val="fr-FR"/>
        </w:rPr>
        <w:t>Démarrage</w:t>
      </w:r>
      <w:r w:rsidR="006218D2" w:rsidRPr="006218D2">
        <w:rPr>
          <w:rFonts w:asciiTheme="minorBidi" w:eastAsia="Times New Roman" w:hAnsiTheme="minorBidi" w:cstheme="minorBidi"/>
          <w:kern w:val="0"/>
          <w:sz w:val="20"/>
          <w:szCs w:val="20"/>
          <w:u w:val="single"/>
          <w:lang w:val="fr-FR"/>
        </w:rPr>
        <w:t xml:space="preserve"> et </w:t>
      </w:r>
      <w:r w:rsidRPr="006218D2">
        <w:rPr>
          <w:rFonts w:asciiTheme="minorBidi" w:eastAsia="Times New Roman" w:hAnsiTheme="minorBidi" w:cstheme="minorBidi"/>
          <w:kern w:val="0"/>
          <w:sz w:val="20"/>
          <w:szCs w:val="20"/>
          <w:u w:val="single"/>
          <w:lang w:val="fr-FR"/>
        </w:rPr>
        <w:t>arrêt</w:t>
      </w:r>
    </w:p>
    <w:p w:rsidR="006218D2" w:rsidRDefault="00804D01" w:rsidP="006218D2">
      <w:pPr>
        <w:pStyle w:val="Paragraphedeliste"/>
        <w:widowControl/>
        <w:numPr>
          <w:ilvl w:val="2"/>
          <w:numId w:val="3"/>
        </w:numPr>
        <w:jc w:val="left"/>
        <w:rPr>
          <w:rFonts w:asciiTheme="minorBidi" w:eastAsia="Times New Roman" w:hAnsiTheme="minorBidi" w:cstheme="minorBidi"/>
          <w:kern w:val="0"/>
          <w:sz w:val="20"/>
          <w:szCs w:val="20"/>
          <w:lang w:val="fr-FR"/>
        </w:rPr>
      </w:pPr>
      <w:r>
        <w:rPr>
          <w:rFonts w:asciiTheme="minorBidi" w:eastAsia="Times New Roman" w:hAnsiTheme="minorBidi" w:cstheme="minorBidi"/>
          <w:kern w:val="0"/>
          <w:sz w:val="20"/>
          <w:szCs w:val="20"/>
          <w:lang w:val="fr-FR"/>
        </w:rPr>
        <w:t>Poussez</w:t>
      </w:r>
      <w:r w:rsidR="00FB5773">
        <w:rPr>
          <w:rFonts w:asciiTheme="minorBidi" w:eastAsia="Times New Roman" w:hAnsiTheme="minorBidi" w:cstheme="minorBidi"/>
          <w:kern w:val="0"/>
          <w:sz w:val="20"/>
          <w:szCs w:val="20"/>
          <w:lang w:val="fr-FR"/>
        </w:rPr>
        <w:t xml:space="preserve"> le bouton avant/inverse</w:t>
      </w:r>
      <w:r w:rsidR="006218D2">
        <w:rPr>
          <w:rFonts w:asciiTheme="minorBidi" w:eastAsia="Times New Roman" w:hAnsiTheme="minorBidi" w:cstheme="minorBidi"/>
          <w:kern w:val="0"/>
          <w:sz w:val="20"/>
          <w:szCs w:val="20"/>
          <w:lang w:val="fr-FR"/>
        </w:rPr>
        <w:t>:</w:t>
      </w:r>
    </w:p>
    <w:p w:rsidR="006218D2" w:rsidRDefault="006218D2" w:rsidP="006218D2">
      <w:pPr>
        <w:pStyle w:val="Paragraphedeliste"/>
        <w:widowControl/>
        <w:numPr>
          <w:ilvl w:val="0"/>
          <w:numId w:val="9"/>
        </w:numPr>
        <w:jc w:val="left"/>
        <w:rPr>
          <w:rFonts w:asciiTheme="minorBidi" w:eastAsia="Times New Roman" w:hAnsiTheme="minorBidi" w:cstheme="minorBidi"/>
          <w:kern w:val="0"/>
          <w:sz w:val="20"/>
          <w:szCs w:val="20"/>
          <w:lang w:val="fr-FR"/>
        </w:rPr>
      </w:pPr>
      <w:r>
        <w:rPr>
          <w:rFonts w:asciiTheme="minorBidi" w:eastAsia="Times New Roman" w:hAnsiTheme="minorBidi" w:cstheme="minorBidi"/>
          <w:kern w:val="0"/>
          <w:sz w:val="20"/>
          <w:szCs w:val="20"/>
          <w:lang w:val="fr-FR"/>
        </w:rPr>
        <w:t>Avant</w:t>
      </w:r>
      <w:r w:rsidRPr="006218D2">
        <w:rPr>
          <w:rFonts w:asciiTheme="minorBidi" w:eastAsia="Times New Roman" w:hAnsiTheme="minorBidi" w:cstheme="minorBidi"/>
          <w:kern w:val="0"/>
          <w:sz w:val="20"/>
          <w:szCs w:val="20"/>
          <w:lang w:val="fr-FR"/>
        </w:rPr>
        <w:t>: appuye</w:t>
      </w:r>
      <w:r>
        <w:rPr>
          <w:rFonts w:asciiTheme="minorBidi" w:eastAsia="Times New Roman" w:hAnsiTheme="minorBidi" w:cstheme="minorBidi"/>
          <w:kern w:val="0"/>
          <w:sz w:val="20"/>
          <w:szCs w:val="20"/>
          <w:lang w:val="fr-FR"/>
        </w:rPr>
        <w:t>z sur la touche vers la droite</w:t>
      </w:r>
      <w:r w:rsidR="00804D01">
        <w:rPr>
          <w:rFonts w:asciiTheme="minorBidi" w:eastAsia="Times New Roman" w:hAnsiTheme="minorBidi" w:cstheme="minorBidi"/>
          <w:kern w:val="0"/>
          <w:sz w:val="20"/>
          <w:szCs w:val="20"/>
          <w:lang w:val="fr-FR"/>
        </w:rPr>
        <w:t>.</w:t>
      </w:r>
    </w:p>
    <w:p w:rsidR="006218D2" w:rsidRDefault="006218D2" w:rsidP="006218D2">
      <w:pPr>
        <w:pStyle w:val="Paragraphedeliste"/>
        <w:widowControl/>
        <w:numPr>
          <w:ilvl w:val="0"/>
          <w:numId w:val="9"/>
        </w:numPr>
        <w:jc w:val="left"/>
        <w:rPr>
          <w:rFonts w:asciiTheme="minorBidi" w:eastAsia="Times New Roman" w:hAnsiTheme="minorBidi" w:cstheme="minorBidi"/>
          <w:kern w:val="0"/>
          <w:sz w:val="20"/>
          <w:szCs w:val="20"/>
          <w:lang w:val="fr-FR"/>
        </w:rPr>
      </w:pPr>
      <w:r>
        <w:rPr>
          <w:rFonts w:asciiTheme="minorBidi" w:eastAsia="Times New Roman" w:hAnsiTheme="minorBidi" w:cstheme="minorBidi"/>
          <w:kern w:val="0"/>
          <w:sz w:val="20"/>
          <w:szCs w:val="20"/>
          <w:lang w:val="fr-FR"/>
        </w:rPr>
        <w:t>Inverse</w:t>
      </w:r>
      <w:r w:rsidRPr="006218D2">
        <w:rPr>
          <w:rFonts w:asciiTheme="minorBidi" w:eastAsia="Times New Roman" w:hAnsiTheme="minorBidi" w:cstheme="minorBidi"/>
          <w:kern w:val="0"/>
          <w:sz w:val="20"/>
          <w:szCs w:val="20"/>
          <w:lang w:val="fr-FR"/>
        </w:rPr>
        <w:t>: appuyez</w:t>
      </w:r>
      <w:r>
        <w:rPr>
          <w:rFonts w:asciiTheme="minorBidi" w:eastAsia="Times New Roman" w:hAnsiTheme="minorBidi" w:cstheme="minorBidi"/>
          <w:kern w:val="0"/>
          <w:sz w:val="20"/>
          <w:szCs w:val="20"/>
          <w:lang w:val="fr-FR"/>
        </w:rPr>
        <w:t xml:space="preserve"> sur la touche vers la gauche</w:t>
      </w:r>
      <w:r w:rsidR="00804D01">
        <w:rPr>
          <w:rFonts w:asciiTheme="minorBidi" w:eastAsia="Times New Roman" w:hAnsiTheme="minorBidi" w:cstheme="minorBidi"/>
          <w:kern w:val="0"/>
          <w:sz w:val="20"/>
          <w:szCs w:val="20"/>
          <w:lang w:val="fr-FR"/>
        </w:rPr>
        <w:t>.</w:t>
      </w:r>
    </w:p>
    <w:p w:rsidR="00804D01" w:rsidRDefault="00804D01" w:rsidP="00804D01">
      <w:pPr>
        <w:widowControl/>
        <w:jc w:val="left"/>
        <w:rPr>
          <w:rFonts w:asciiTheme="minorBidi" w:eastAsia="Times New Roman" w:hAnsiTheme="minorBidi" w:cstheme="minorBidi"/>
          <w:kern w:val="0"/>
          <w:sz w:val="20"/>
          <w:szCs w:val="20"/>
          <w:lang w:val="fr-FR"/>
        </w:rPr>
      </w:pPr>
    </w:p>
    <w:p w:rsidR="00804D01" w:rsidRDefault="00804D01" w:rsidP="00804D01">
      <w:pPr>
        <w:widowControl/>
        <w:jc w:val="left"/>
        <w:rPr>
          <w:rFonts w:asciiTheme="minorBidi" w:eastAsia="Times New Roman" w:hAnsiTheme="minorBidi" w:cstheme="minorBidi"/>
          <w:kern w:val="0"/>
          <w:sz w:val="20"/>
          <w:szCs w:val="20"/>
          <w:lang w:val="fr-FR"/>
        </w:rPr>
      </w:pPr>
      <w:r w:rsidRPr="00804D01">
        <w:rPr>
          <w:rFonts w:asciiTheme="minorBidi" w:eastAsia="Times New Roman" w:hAnsiTheme="minorBidi" w:cstheme="minorBidi"/>
          <w:kern w:val="0"/>
          <w:sz w:val="20"/>
          <w:szCs w:val="20"/>
          <w:lang w:val="fr-FR"/>
        </w:rPr>
        <w:t>REMARQUE: lorsque la poignée est tournée vers l'au</w:t>
      </w:r>
      <w:r>
        <w:rPr>
          <w:rFonts w:asciiTheme="minorBidi" w:eastAsia="Times New Roman" w:hAnsiTheme="minorBidi" w:cstheme="minorBidi"/>
          <w:kern w:val="0"/>
          <w:sz w:val="20"/>
          <w:szCs w:val="20"/>
          <w:lang w:val="fr-FR"/>
        </w:rPr>
        <w:t>tre position, le bouton avant/</w:t>
      </w:r>
      <w:r w:rsidRPr="00804D01">
        <w:rPr>
          <w:rFonts w:asciiTheme="minorBidi" w:eastAsia="Times New Roman" w:hAnsiTheme="minorBidi" w:cstheme="minorBidi"/>
          <w:kern w:val="0"/>
          <w:sz w:val="20"/>
          <w:szCs w:val="20"/>
          <w:lang w:val="fr-FR"/>
        </w:rPr>
        <w:t>arrière est inversé.</w:t>
      </w:r>
    </w:p>
    <w:p w:rsidR="00804D01" w:rsidRPr="00804D01" w:rsidRDefault="00804D01" w:rsidP="00804D01">
      <w:pPr>
        <w:widowControl/>
        <w:jc w:val="left"/>
        <w:rPr>
          <w:rFonts w:asciiTheme="minorBidi" w:eastAsia="Times New Roman" w:hAnsiTheme="minorBidi" w:cstheme="minorBidi"/>
          <w:kern w:val="0"/>
          <w:sz w:val="20"/>
          <w:szCs w:val="20"/>
          <w:lang w:val="fr-FR"/>
        </w:rPr>
      </w:pPr>
    </w:p>
    <w:p w:rsidR="00A32F13" w:rsidRDefault="006218D2" w:rsidP="006218D2">
      <w:pPr>
        <w:pStyle w:val="Paragraphedeliste"/>
        <w:widowControl/>
        <w:numPr>
          <w:ilvl w:val="2"/>
          <w:numId w:val="3"/>
        </w:numPr>
        <w:jc w:val="left"/>
        <w:rPr>
          <w:rFonts w:asciiTheme="minorBidi" w:eastAsia="Times New Roman" w:hAnsiTheme="minorBidi" w:cstheme="minorBidi"/>
          <w:kern w:val="0"/>
          <w:sz w:val="20"/>
          <w:szCs w:val="20"/>
          <w:lang w:val="fr-FR"/>
        </w:rPr>
      </w:pPr>
      <w:r w:rsidRPr="006218D2">
        <w:rPr>
          <w:rFonts w:asciiTheme="minorBidi" w:eastAsia="Times New Roman" w:hAnsiTheme="minorBidi" w:cstheme="minorBidi"/>
          <w:kern w:val="0"/>
          <w:sz w:val="20"/>
          <w:szCs w:val="20"/>
          <w:lang w:val="fr-FR"/>
        </w:rPr>
        <w:t>Appuyez sur la gâchette</w:t>
      </w:r>
      <w:r w:rsidR="00A32F13">
        <w:rPr>
          <w:rFonts w:asciiTheme="minorBidi" w:eastAsia="Times New Roman" w:hAnsiTheme="minorBidi" w:cstheme="minorBidi"/>
          <w:kern w:val="0"/>
          <w:sz w:val="20"/>
          <w:szCs w:val="20"/>
          <w:lang w:val="fr-FR"/>
        </w:rPr>
        <w:t xml:space="preserve"> pour démarrer l'opération.</w:t>
      </w:r>
    </w:p>
    <w:p w:rsidR="00A32F13" w:rsidRDefault="006218D2" w:rsidP="006218D2">
      <w:pPr>
        <w:pStyle w:val="Paragraphedeliste"/>
        <w:widowControl/>
        <w:numPr>
          <w:ilvl w:val="2"/>
          <w:numId w:val="3"/>
        </w:numPr>
        <w:jc w:val="left"/>
        <w:rPr>
          <w:rFonts w:asciiTheme="minorBidi" w:eastAsia="Times New Roman" w:hAnsiTheme="minorBidi" w:cstheme="minorBidi"/>
          <w:kern w:val="0"/>
          <w:sz w:val="20"/>
          <w:szCs w:val="20"/>
          <w:lang w:val="fr-FR"/>
        </w:rPr>
      </w:pPr>
      <w:r w:rsidRPr="006218D2">
        <w:rPr>
          <w:rFonts w:asciiTheme="minorBidi" w:eastAsia="Times New Roman" w:hAnsiTheme="minorBidi" w:cstheme="minorBidi"/>
          <w:kern w:val="0"/>
          <w:sz w:val="20"/>
          <w:szCs w:val="20"/>
          <w:lang w:val="fr-FR"/>
        </w:rPr>
        <w:t>Relâchez la gâch</w:t>
      </w:r>
      <w:r w:rsidR="00A32F13">
        <w:rPr>
          <w:rFonts w:asciiTheme="minorBidi" w:eastAsia="Times New Roman" w:hAnsiTheme="minorBidi" w:cstheme="minorBidi"/>
          <w:kern w:val="0"/>
          <w:sz w:val="20"/>
          <w:szCs w:val="20"/>
          <w:lang w:val="fr-FR"/>
        </w:rPr>
        <w:t>ette pour arrêter l'opération</w:t>
      </w:r>
    </w:p>
    <w:p w:rsidR="006218D2" w:rsidRPr="006218D2" w:rsidRDefault="006218D2" w:rsidP="006218D2">
      <w:pPr>
        <w:pStyle w:val="Paragraphedeliste"/>
        <w:widowControl/>
        <w:numPr>
          <w:ilvl w:val="2"/>
          <w:numId w:val="3"/>
        </w:numPr>
        <w:jc w:val="left"/>
        <w:rPr>
          <w:rFonts w:asciiTheme="minorBidi" w:eastAsia="Times New Roman" w:hAnsiTheme="minorBidi" w:cstheme="minorBidi"/>
          <w:kern w:val="0"/>
          <w:sz w:val="20"/>
          <w:szCs w:val="20"/>
          <w:lang w:val="fr-FR"/>
        </w:rPr>
      </w:pPr>
      <w:r w:rsidRPr="006218D2">
        <w:rPr>
          <w:rFonts w:asciiTheme="minorBidi" w:eastAsia="Times New Roman" w:hAnsiTheme="minorBidi" w:cstheme="minorBidi"/>
          <w:kern w:val="0"/>
          <w:sz w:val="20"/>
          <w:szCs w:val="20"/>
          <w:lang w:val="fr-FR"/>
        </w:rPr>
        <w:t>Pour verrou</w:t>
      </w:r>
      <w:r w:rsidR="00FB5773">
        <w:rPr>
          <w:rFonts w:asciiTheme="minorBidi" w:eastAsia="Times New Roman" w:hAnsiTheme="minorBidi" w:cstheme="minorBidi"/>
          <w:kern w:val="0"/>
          <w:sz w:val="20"/>
          <w:szCs w:val="20"/>
          <w:lang w:val="fr-FR"/>
        </w:rPr>
        <w:t>iller la gâchette, placez le bouton avant/inverse</w:t>
      </w:r>
      <w:r w:rsidRPr="006218D2">
        <w:rPr>
          <w:rFonts w:asciiTheme="minorBidi" w:eastAsia="Times New Roman" w:hAnsiTheme="minorBidi" w:cstheme="minorBidi"/>
          <w:kern w:val="0"/>
          <w:sz w:val="20"/>
          <w:szCs w:val="20"/>
          <w:lang w:val="fr-FR"/>
        </w:rPr>
        <w:t xml:space="preserve"> dans la position intermédiaire</w:t>
      </w:r>
      <w:r w:rsidR="00FB5773">
        <w:rPr>
          <w:rFonts w:asciiTheme="minorBidi" w:eastAsia="Times New Roman" w:hAnsiTheme="minorBidi" w:cstheme="minorBidi"/>
          <w:kern w:val="0"/>
          <w:sz w:val="20"/>
          <w:szCs w:val="20"/>
          <w:lang w:val="fr-FR"/>
        </w:rPr>
        <w:t>.</w:t>
      </w:r>
    </w:p>
    <w:p w:rsidR="00F8668E" w:rsidRPr="00F8668E" w:rsidRDefault="00F8668E" w:rsidP="00FB5773">
      <w:pPr>
        <w:pBdr>
          <w:bottom w:val="single" w:sz="4" w:space="1" w:color="auto"/>
        </w:pBdr>
        <w:rPr>
          <w:rFonts w:ascii="Arial" w:hAnsi="Arial" w:cs="Arial"/>
          <w:b/>
          <w:sz w:val="22"/>
          <w:szCs w:val="22"/>
          <w:lang w:val="fr-FR" w:eastAsia="fr-FR"/>
        </w:rPr>
      </w:pPr>
      <w:r w:rsidRPr="00F8668E">
        <w:rPr>
          <w:rFonts w:ascii="Arial" w:hAnsi="Arial" w:cs="Arial"/>
          <w:b/>
          <w:sz w:val="22"/>
          <w:szCs w:val="22"/>
          <w:lang w:val="fr-FR" w:eastAsia="fr-FR"/>
        </w:rPr>
        <w:t>MAINTENANCE ET RANGEMENT</w:t>
      </w:r>
    </w:p>
    <w:p w:rsidR="00F8668E" w:rsidRPr="00F8668E" w:rsidRDefault="00F8668E" w:rsidP="00F8668E">
      <w:pPr>
        <w:rPr>
          <w:rFonts w:ascii="Arial" w:hAnsi="Arial" w:cs="Arial"/>
          <w:szCs w:val="22"/>
          <w:lang w:val="fr-FR" w:eastAsia="fr-FR"/>
        </w:rPr>
      </w:pPr>
    </w:p>
    <w:p w:rsidR="00F8668E" w:rsidRPr="00F8668E" w:rsidRDefault="00F8668E" w:rsidP="00F8668E">
      <w:pPr>
        <w:numPr>
          <w:ilvl w:val="0"/>
          <w:numId w:val="7"/>
        </w:numPr>
        <w:rPr>
          <w:rFonts w:ascii="Arial" w:hAnsi="Arial" w:cs="Arial"/>
          <w:b/>
          <w:bCs/>
          <w:sz w:val="20"/>
          <w:szCs w:val="20"/>
          <w:u w:val="single"/>
          <w:lang w:val="fr-FR" w:eastAsia="fr-FR"/>
        </w:rPr>
      </w:pPr>
      <w:r w:rsidRPr="00F8668E">
        <w:rPr>
          <w:rFonts w:ascii="Arial" w:hAnsi="Arial" w:cs="Arial"/>
          <w:b/>
          <w:bCs/>
          <w:sz w:val="20"/>
          <w:szCs w:val="20"/>
          <w:u w:val="single"/>
          <w:lang w:val="fr-FR" w:eastAsia="fr-FR"/>
        </w:rPr>
        <w:lastRenderedPageBreak/>
        <w:t>Maintenance</w:t>
      </w:r>
    </w:p>
    <w:p w:rsidR="00F8668E" w:rsidRPr="00F8668E" w:rsidRDefault="00F8668E" w:rsidP="00F8668E">
      <w:pPr>
        <w:ind w:left="360"/>
        <w:rPr>
          <w:rFonts w:ascii="Arial" w:hAnsi="Arial" w:cs="Arial"/>
          <w:b/>
          <w:bCs/>
          <w:sz w:val="20"/>
          <w:szCs w:val="20"/>
          <w:u w:val="single"/>
          <w:lang w:val="fr-FR" w:eastAsia="fr-FR"/>
        </w:rPr>
      </w:pPr>
      <w:r w:rsidRPr="00F8668E">
        <w:rPr>
          <w:rFonts w:ascii="Arial" w:hAnsi="Arial" w:cs="Arial"/>
          <w:sz w:val="20"/>
          <w:szCs w:val="20"/>
          <w:lang w:val="fr-FR" w:eastAsia="fr-FR"/>
        </w:rPr>
        <w:t>Nettoyez le boîtier uniquement avec un chiffon humide. N'utilisez pas de solvants! Ensuite, essuyez bien.</w:t>
      </w:r>
    </w:p>
    <w:p w:rsidR="00F8668E" w:rsidRPr="00F8668E" w:rsidRDefault="00F8668E" w:rsidP="00F8668E">
      <w:pPr>
        <w:ind w:left="360"/>
        <w:rPr>
          <w:rFonts w:ascii="Arial" w:hAnsi="Arial" w:cs="Arial"/>
          <w:b/>
          <w:bCs/>
          <w:sz w:val="20"/>
          <w:szCs w:val="20"/>
          <w:u w:val="single"/>
          <w:lang w:val="fr-FR" w:eastAsia="fr-FR"/>
        </w:rPr>
      </w:pPr>
      <w:r w:rsidRPr="00F8668E">
        <w:rPr>
          <w:rFonts w:ascii="Arial" w:hAnsi="Arial" w:cs="Arial"/>
          <w:sz w:val="20"/>
          <w:szCs w:val="20"/>
          <w:lang w:val="fr-FR" w:eastAsia="fr-FR"/>
        </w:rPr>
        <w:t>Vérifiez l'état de l'outil. Si l'outil est endommagé ou à un dysfonctionnement, ne l'utilisez pas et amenez-le à un service qualifié pour inspection et réparation.</w:t>
      </w:r>
    </w:p>
    <w:p w:rsidR="00F8668E" w:rsidRPr="00F8668E" w:rsidRDefault="00F8668E" w:rsidP="00F8668E">
      <w:pPr>
        <w:ind w:left="360"/>
        <w:rPr>
          <w:rFonts w:ascii="Arial" w:hAnsi="Arial" w:cs="Arial"/>
          <w:b/>
          <w:bCs/>
          <w:sz w:val="20"/>
          <w:szCs w:val="20"/>
          <w:u w:val="single"/>
          <w:lang w:val="fr-FR" w:eastAsia="fr-FR"/>
        </w:rPr>
      </w:pPr>
      <w:r w:rsidRPr="00F8668E">
        <w:rPr>
          <w:rFonts w:ascii="Arial" w:hAnsi="Arial" w:cs="Arial"/>
          <w:sz w:val="20"/>
          <w:szCs w:val="20"/>
          <w:lang w:val="fr-FR" w:eastAsia="fr-FR"/>
        </w:rPr>
        <w:t>Pour maintenir une puissance optimale de la batterie, nous recommandons que la batterie soit déchargée et rechargée tous les deux mois.</w:t>
      </w:r>
    </w:p>
    <w:p w:rsidR="00F8668E" w:rsidRPr="00F8668E" w:rsidRDefault="00F8668E" w:rsidP="00F8668E">
      <w:pPr>
        <w:ind w:left="720"/>
        <w:rPr>
          <w:rFonts w:ascii="Arial" w:hAnsi="Arial" w:cs="Arial"/>
          <w:sz w:val="20"/>
          <w:szCs w:val="20"/>
          <w:lang w:val="fr-FR" w:eastAsia="fr-FR"/>
        </w:rPr>
      </w:pPr>
    </w:p>
    <w:p w:rsidR="006E374A" w:rsidRPr="006E374A" w:rsidRDefault="00F8668E" w:rsidP="00F8668E">
      <w:pPr>
        <w:numPr>
          <w:ilvl w:val="0"/>
          <w:numId w:val="7"/>
        </w:numPr>
        <w:rPr>
          <w:rFonts w:ascii="Arial" w:hAnsi="Arial" w:cs="Arial"/>
          <w:b/>
          <w:bCs/>
          <w:sz w:val="20"/>
          <w:szCs w:val="20"/>
          <w:u w:val="single"/>
          <w:lang w:val="fr-FR" w:eastAsia="fr-FR"/>
        </w:rPr>
      </w:pPr>
      <w:r w:rsidRPr="00F8668E">
        <w:rPr>
          <w:rFonts w:ascii="Arial" w:hAnsi="Arial" w:cs="Arial"/>
          <w:b/>
          <w:bCs/>
          <w:sz w:val="20"/>
          <w:szCs w:val="20"/>
          <w:u w:val="single"/>
          <w:lang w:val="fr-FR" w:eastAsia="fr-FR"/>
        </w:rPr>
        <w:t>Rangement</w:t>
      </w:r>
      <w:r w:rsidRPr="00F8668E">
        <w:rPr>
          <w:rFonts w:ascii="Arial" w:hAnsi="Arial" w:cs="Arial"/>
          <w:sz w:val="20"/>
          <w:szCs w:val="20"/>
          <w:lang w:val="fr-FR" w:eastAsia="fr-FR"/>
        </w:rPr>
        <w:br/>
      </w:r>
      <w:r w:rsidR="006E374A">
        <w:rPr>
          <w:rFonts w:ascii="Arial" w:hAnsi="Arial" w:cs="Arial"/>
          <w:sz w:val="20"/>
          <w:szCs w:val="20"/>
          <w:lang w:val="fr-FR" w:eastAsia="fr-FR"/>
        </w:rPr>
        <w:t>Retirez la batterie de l'outil.</w:t>
      </w:r>
    </w:p>
    <w:p w:rsidR="00F8668E" w:rsidRPr="00F8668E" w:rsidRDefault="00F8668E" w:rsidP="006E374A">
      <w:pPr>
        <w:ind w:left="360"/>
        <w:rPr>
          <w:rFonts w:ascii="Arial" w:hAnsi="Arial" w:cs="Arial"/>
          <w:b/>
          <w:bCs/>
          <w:sz w:val="20"/>
          <w:szCs w:val="20"/>
          <w:u w:val="single"/>
          <w:lang w:val="fr-FR" w:eastAsia="fr-FR"/>
        </w:rPr>
      </w:pPr>
      <w:r w:rsidRPr="00F8668E">
        <w:rPr>
          <w:rFonts w:ascii="Arial" w:hAnsi="Arial" w:cs="Arial"/>
          <w:sz w:val="20"/>
          <w:szCs w:val="20"/>
          <w:lang w:val="fr-FR" w:eastAsia="fr-FR"/>
        </w:rPr>
        <w:t>Rangez l'outil dans un endroit sec et protégé contre le gel, la température ambiante ne doit pas dépasser 50 °c. Placez-le hors de la portée des enfants.</w:t>
      </w:r>
    </w:p>
    <w:p w:rsidR="00F8668E" w:rsidRPr="00F8668E" w:rsidRDefault="00F8668E" w:rsidP="00F8668E">
      <w:pPr>
        <w:rPr>
          <w:rFonts w:ascii="Calibri" w:hAnsi="Calibri"/>
          <w:szCs w:val="22"/>
          <w:lang w:val="fr-FR" w:eastAsia="fr-FR"/>
        </w:rPr>
      </w:pPr>
    </w:p>
    <w:p w:rsidR="00FB5773" w:rsidRDefault="00FB5773" w:rsidP="00FB5773">
      <w:pPr>
        <w:pBdr>
          <w:bottom w:val="single" w:sz="4" w:space="1" w:color="auto"/>
        </w:pBdr>
        <w:rPr>
          <w:rFonts w:ascii="Calibri" w:hAnsi="Calibri"/>
          <w:szCs w:val="22"/>
          <w:lang w:val="fr-FR" w:eastAsia="fr-FR"/>
        </w:rPr>
      </w:pPr>
    </w:p>
    <w:p w:rsidR="00F8668E" w:rsidRPr="00F8668E" w:rsidRDefault="00F8668E" w:rsidP="00FB5773">
      <w:pPr>
        <w:pBdr>
          <w:bottom w:val="single" w:sz="4" w:space="1" w:color="auto"/>
        </w:pBdr>
        <w:rPr>
          <w:rFonts w:ascii="Arial" w:hAnsi="Arial" w:cs="Arial"/>
          <w:b/>
          <w:bCs/>
          <w:sz w:val="22"/>
          <w:szCs w:val="22"/>
          <w:lang w:val="fr-FR" w:eastAsia="fr-FR"/>
        </w:rPr>
      </w:pPr>
      <w:r w:rsidRPr="00F8668E">
        <w:rPr>
          <w:rFonts w:ascii="Arial" w:hAnsi="Arial" w:cs="Arial"/>
          <w:b/>
          <w:bCs/>
          <w:sz w:val="22"/>
          <w:szCs w:val="22"/>
          <w:lang w:val="fr-FR" w:eastAsia="fr-FR"/>
        </w:rPr>
        <w:t>MISE EN REBUT</w:t>
      </w:r>
    </w:p>
    <w:p w:rsidR="00F8668E" w:rsidRPr="008A66CD" w:rsidRDefault="00F8668E" w:rsidP="00F8668E">
      <w:pPr>
        <w:rPr>
          <w:rFonts w:ascii="Calibri" w:hAnsi="Calibri"/>
          <w:b/>
          <w:bCs/>
          <w:szCs w:val="22"/>
          <w:lang w:val="fr-FR" w:eastAsia="fr-FR"/>
        </w:rPr>
      </w:pPr>
    </w:p>
    <w:p w:rsidR="00F8668E" w:rsidRPr="00F8668E" w:rsidRDefault="00F8668E" w:rsidP="00F8668E">
      <w:pPr>
        <w:rPr>
          <w:rFonts w:ascii="Arial" w:hAnsi="Arial" w:cs="Arial"/>
          <w:sz w:val="20"/>
          <w:szCs w:val="20"/>
          <w:lang w:val="fr-FR" w:eastAsia="fr-FR"/>
        </w:rPr>
      </w:pPr>
      <w:r>
        <w:rPr>
          <w:rFonts w:ascii="Arial" w:hAnsi="Arial" w:cs="Arial"/>
          <w:b/>
          <w:bCs/>
          <w:noProof/>
          <w:sz w:val="20"/>
          <w:szCs w:val="20"/>
          <w:lang w:val="en-GB"/>
        </w:rPr>
        <w:drawing>
          <wp:inline distT="0" distB="0" distL="0" distR="0">
            <wp:extent cx="647700" cy="7905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Pr="00F8668E">
        <w:rPr>
          <w:rFonts w:ascii="Arial" w:hAnsi="Arial" w:cs="Arial"/>
          <w:b/>
          <w:bCs/>
          <w:sz w:val="20"/>
          <w:szCs w:val="20"/>
          <w:lang w:val="fr-FR" w:eastAsia="fr-FR"/>
        </w:rPr>
        <w:t>Collecte sélective des déchets électriques et électroniques.</w:t>
      </w:r>
    </w:p>
    <w:p w:rsidR="00F8668E" w:rsidRDefault="00F8668E" w:rsidP="00F8668E">
      <w:pPr>
        <w:rPr>
          <w:rFonts w:ascii="Arial" w:hAnsi="Arial" w:cs="Arial"/>
          <w:sz w:val="20"/>
          <w:szCs w:val="20"/>
          <w:lang w:val="fr-FR" w:eastAsia="fr-FR"/>
        </w:rPr>
      </w:pPr>
      <w:r w:rsidRPr="00F8668E">
        <w:rPr>
          <w:rFonts w:ascii="Arial" w:hAnsi="Arial" w:cs="Arial"/>
          <w:sz w:val="20"/>
          <w:szCs w:val="20"/>
          <w:lang w:val="fr-FR" w:eastAsia="fr-FR"/>
        </w:rPr>
        <w:t>Les produits électriques ne doivent pas être mis au rebut avec les produits ménagers. Selon la Directive Européenne 2012/19/UE pour le rebut des matériels électriques et électroniques et de son exécution dans le droit national, les produits électriques usagés doivent être collectés séparément et disposés dans des points de collecte prévus à cet effet. Adressez-vous auprès des autorités locales ou de votre revendeur pour obtenir des conseils sur le recyclage</w:t>
      </w:r>
      <w:r>
        <w:rPr>
          <w:rFonts w:ascii="Arial" w:hAnsi="Arial" w:cs="Arial"/>
          <w:sz w:val="20"/>
          <w:szCs w:val="20"/>
          <w:lang w:val="fr-FR" w:eastAsia="fr-FR"/>
        </w:rPr>
        <w:t>.</w:t>
      </w:r>
    </w:p>
    <w:p w:rsidR="00F8668E" w:rsidRDefault="00F8668E" w:rsidP="00F8668E">
      <w:pPr>
        <w:rPr>
          <w:rFonts w:ascii="Arial" w:hAnsi="Arial" w:cs="Arial"/>
          <w:sz w:val="20"/>
          <w:szCs w:val="20"/>
          <w:lang w:val="fr-FR" w:eastAsia="fr-FR"/>
        </w:rPr>
      </w:pPr>
    </w:p>
    <w:p w:rsidR="00F8668E" w:rsidRDefault="00F8668E" w:rsidP="00F8668E">
      <w:pPr>
        <w:rPr>
          <w:rFonts w:ascii="Arial" w:hAnsi="Arial" w:cs="Arial"/>
          <w:sz w:val="20"/>
          <w:szCs w:val="20"/>
          <w:lang w:val="fr-FR" w:eastAsia="fr-FR"/>
        </w:rPr>
      </w:pPr>
    </w:p>
    <w:p w:rsidR="00F8668E" w:rsidRDefault="00F8668E" w:rsidP="00F8668E">
      <w:pPr>
        <w:rPr>
          <w:rFonts w:ascii="Arial" w:hAnsi="Arial" w:cs="Arial"/>
          <w:sz w:val="20"/>
          <w:szCs w:val="20"/>
          <w:lang w:val="fr-FR" w:eastAsia="fr-FR"/>
        </w:rPr>
      </w:pPr>
    </w:p>
    <w:p w:rsidR="00F8668E" w:rsidRDefault="00F8668E" w:rsidP="00F8668E">
      <w:pPr>
        <w:rPr>
          <w:rFonts w:ascii="Arial" w:hAnsi="Arial" w:cs="Arial"/>
          <w:sz w:val="20"/>
          <w:szCs w:val="20"/>
          <w:lang w:val="fr-FR" w:eastAsia="fr-FR"/>
        </w:rPr>
      </w:pPr>
    </w:p>
    <w:p w:rsidR="00F8668E" w:rsidRPr="00F8668E" w:rsidRDefault="00F8668E" w:rsidP="00FB5773">
      <w:pPr>
        <w:rPr>
          <w:rFonts w:ascii="Arial" w:hAnsi="Arial" w:cs="Arial"/>
          <w:sz w:val="22"/>
          <w:szCs w:val="22"/>
          <w:lang w:val="fr-FR" w:eastAsia="fr-FR"/>
        </w:rPr>
      </w:pPr>
    </w:p>
    <w:p w:rsidR="00FB5773" w:rsidRDefault="00FB5773" w:rsidP="00FB5773">
      <w:pPr>
        <w:rPr>
          <w:rFonts w:ascii="Arial" w:hAnsi="Arial" w:cs="Arial"/>
          <w:b/>
          <w:bCs/>
          <w:sz w:val="22"/>
          <w:szCs w:val="22"/>
          <w:lang w:val="fr-FR" w:eastAsia="fr-FR"/>
        </w:rPr>
      </w:pPr>
    </w:p>
    <w:p w:rsidR="00FB5773" w:rsidRDefault="00FB5773" w:rsidP="00FB5773">
      <w:pPr>
        <w:rPr>
          <w:rFonts w:ascii="Arial" w:hAnsi="Arial" w:cs="Arial"/>
          <w:b/>
          <w:bCs/>
          <w:sz w:val="22"/>
          <w:szCs w:val="22"/>
          <w:lang w:val="fr-FR" w:eastAsia="fr-FR"/>
        </w:rPr>
      </w:pPr>
    </w:p>
    <w:p w:rsidR="00FB5773" w:rsidRDefault="00FB5773"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623931" w:rsidRDefault="0062393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804D01" w:rsidRDefault="00804D01" w:rsidP="00FB5773">
      <w:pPr>
        <w:rPr>
          <w:rFonts w:ascii="Arial" w:hAnsi="Arial" w:cs="Arial"/>
          <w:b/>
          <w:bCs/>
          <w:sz w:val="22"/>
          <w:szCs w:val="22"/>
          <w:lang w:val="fr-FR" w:eastAsia="fr-FR"/>
        </w:rPr>
      </w:pPr>
    </w:p>
    <w:p w:rsidR="00104836" w:rsidRDefault="00104836">
      <w:pPr>
        <w:widowControl/>
        <w:jc w:val="left"/>
        <w:rPr>
          <w:rFonts w:ascii="Arial" w:hAnsi="Arial" w:cs="Arial"/>
          <w:b/>
          <w:bCs/>
          <w:sz w:val="22"/>
          <w:szCs w:val="22"/>
          <w:lang w:val="fr-FR" w:eastAsia="fr-FR"/>
        </w:rPr>
      </w:pPr>
      <w:r>
        <w:rPr>
          <w:rFonts w:ascii="Arial" w:hAnsi="Arial" w:cs="Arial"/>
          <w:b/>
          <w:bCs/>
          <w:sz w:val="22"/>
          <w:szCs w:val="22"/>
          <w:lang w:val="fr-FR" w:eastAsia="fr-FR"/>
        </w:rPr>
        <w:br w:type="page"/>
      </w:r>
    </w:p>
    <w:p w:rsidR="00F8668E" w:rsidRPr="00F8668E" w:rsidRDefault="00F8668E" w:rsidP="00FB5773">
      <w:pPr>
        <w:pBdr>
          <w:bottom w:val="single" w:sz="4" w:space="1" w:color="auto"/>
        </w:pBdr>
        <w:rPr>
          <w:rFonts w:ascii="Arial" w:hAnsi="Arial" w:cs="Arial"/>
          <w:b/>
          <w:bCs/>
          <w:sz w:val="22"/>
          <w:szCs w:val="22"/>
          <w:lang w:val="fr-FR" w:eastAsia="fr-FR"/>
        </w:rPr>
      </w:pPr>
      <w:r w:rsidRPr="00F8668E">
        <w:rPr>
          <w:rFonts w:ascii="Arial" w:hAnsi="Arial" w:cs="Arial"/>
          <w:b/>
          <w:bCs/>
          <w:sz w:val="22"/>
          <w:szCs w:val="22"/>
          <w:lang w:val="fr-FR" w:eastAsia="fr-FR"/>
        </w:rPr>
        <w:lastRenderedPageBreak/>
        <w:t xml:space="preserve">DECLARATION DE CONFORMITE </w:t>
      </w:r>
    </w:p>
    <w:p w:rsidR="00F8668E" w:rsidRPr="00F8668E" w:rsidRDefault="00F8668E" w:rsidP="00F8668E">
      <w:pPr>
        <w:rPr>
          <w:rFonts w:ascii="Arial" w:hAnsi="Arial" w:cs="Arial"/>
          <w:sz w:val="22"/>
          <w:szCs w:val="22"/>
          <w:lang w:val="fr-FR" w:eastAsia="fr-FR"/>
        </w:rPr>
      </w:pPr>
    </w:p>
    <w:p w:rsidR="00F8668E" w:rsidRPr="00F8668E" w:rsidRDefault="00F8668E" w:rsidP="00F8668E">
      <w:pPr>
        <w:jc w:val="center"/>
        <w:rPr>
          <w:rFonts w:ascii="Arial" w:hAnsi="Arial" w:cs="Arial"/>
          <w:sz w:val="20"/>
          <w:szCs w:val="20"/>
          <w:u w:val="single"/>
          <w:lang w:val="fr-FR" w:eastAsia="fr-FR"/>
        </w:rPr>
      </w:pPr>
    </w:p>
    <w:p w:rsidR="00F8668E" w:rsidRPr="00F8668E" w:rsidRDefault="00F8668E" w:rsidP="00F8668E">
      <w:pPr>
        <w:jc w:val="center"/>
        <w:rPr>
          <w:rFonts w:ascii="Arial" w:hAnsi="Arial" w:cs="Arial"/>
          <w:b/>
          <w:bCs/>
          <w:sz w:val="20"/>
          <w:szCs w:val="20"/>
          <w:u w:val="single"/>
          <w:lang w:val="fr-FR" w:eastAsia="fr-FR"/>
        </w:rPr>
      </w:pPr>
      <w:r w:rsidRPr="00F8668E">
        <w:rPr>
          <w:rFonts w:ascii="Arial" w:hAnsi="Arial" w:cs="Arial"/>
          <w:b/>
          <w:bCs/>
          <w:sz w:val="20"/>
          <w:szCs w:val="20"/>
          <w:u w:val="single"/>
          <w:lang w:val="fr-FR" w:eastAsia="fr-FR"/>
        </w:rPr>
        <w:t>Déclaration de conformité</w:t>
      </w:r>
    </w:p>
    <w:p w:rsidR="00F8668E" w:rsidRPr="00F8668E" w:rsidRDefault="00F8668E" w:rsidP="00F8668E">
      <w:pPr>
        <w:jc w:val="center"/>
        <w:rPr>
          <w:rFonts w:ascii="Arial" w:hAnsi="Arial" w:cs="Arial"/>
          <w:b/>
          <w:bCs/>
          <w:sz w:val="20"/>
          <w:szCs w:val="20"/>
          <w:u w:val="single"/>
          <w:lang w:val="fr-FR" w:eastAsia="fr-FR"/>
        </w:rPr>
      </w:pPr>
      <w:r>
        <w:rPr>
          <w:rFonts w:ascii="Arial" w:hAnsi="Arial" w:cs="Arial"/>
          <w:b/>
          <w:bCs/>
          <w:noProof/>
          <w:sz w:val="20"/>
          <w:szCs w:val="20"/>
          <w:lang w:val="en-GB"/>
        </w:rPr>
        <w:drawing>
          <wp:inline distT="0" distB="0" distL="0" distR="0">
            <wp:extent cx="44767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p w:rsidR="00F8668E" w:rsidRPr="00F8668E" w:rsidRDefault="00F8668E" w:rsidP="00F8668E">
      <w:pPr>
        <w:jc w:val="center"/>
        <w:rPr>
          <w:rFonts w:ascii="Arial" w:hAnsi="Arial" w:cs="Arial"/>
          <w:b/>
          <w:bCs/>
          <w:sz w:val="20"/>
          <w:szCs w:val="20"/>
          <w:u w:val="single"/>
          <w:lang w:val="fr-FR" w:eastAsia="fr-FR"/>
        </w:rPr>
      </w:pPr>
    </w:p>
    <w:p w:rsidR="00F8668E" w:rsidRPr="00F8668E" w:rsidRDefault="00F8668E" w:rsidP="00F8668E">
      <w:pPr>
        <w:jc w:val="center"/>
        <w:rPr>
          <w:rFonts w:ascii="Arial" w:hAnsi="Arial" w:cs="Arial"/>
          <w:b/>
          <w:bCs/>
          <w:sz w:val="20"/>
          <w:szCs w:val="20"/>
          <w:lang w:val="fr-FR" w:eastAsia="fr-FR"/>
        </w:rPr>
      </w:pPr>
      <w:r w:rsidRPr="00F8668E">
        <w:rPr>
          <w:rFonts w:ascii="Arial" w:hAnsi="Arial" w:cs="Arial"/>
          <w:b/>
          <w:bCs/>
          <w:sz w:val="20"/>
          <w:szCs w:val="20"/>
          <w:lang w:val="fr-FR" w:eastAsia="fr-FR"/>
        </w:rPr>
        <w:t>HYUNDAI</w:t>
      </w:r>
    </w:p>
    <w:p w:rsidR="00F8668E" w:rsidRPr="00F8668E" w:rsidRDefault="00F8668E" w:rsidP="00F8668E">
      <w:pPr>
        <w:jc w:val="center"/>
        <w:rPr>
          <w:rFonts w:ascii="Arial" w:hAnsi="Arial" w:cs="Arial"/>
          <w:b/>
          <w:bCs/>
          <w:sz w:val="20"/>
          <w:szCs w:val="20"/>
          <w:lang w:val="fr-FR" w:eastAsia="fr-FR"/>
        </w:rPr>
      </w:pPr>
      <w:r w:rsidRPr="00F8668E">
        <w:rPr>
          <w:rFonts w:ascii="Arial" w:hAnsi="Arial" w:cs="Arial"/>
          <w:b/>
          <w:bCs/>
          <w:sz w:val="20"/>
          <w:szCs w:val="20"/>
          <w:lang w:val="fr-FR" w:eastAsia="fr-FR"/>
        </w:rPr>
        <w:t>ZI, 32, rue Aristide Bergès- 31270 Cugnaux-France</w:t>
      </w:r>
    </w:p>
    <w:p w:rsidR="00F8668E" w:rsidRPr="00F8668E" w:rsidRDefault="00F8668E" w:rsidP="00F8668E">
      <w:pPr>
        <w:jc w:val="center"/>
        <w:rPr>
          <w:rFonts w:ascii="Arial" w:hAnsi="Arial" w:cs="Arial"/>
          <w:b/>
          <w:bCs/>
          <w:sz w:val="20"/>
          <w:szCs w:val="20"/>
          <w:lang w:val="fr-FR" w:eastAsia="fr-FR"/>
        </w:rPr>
      </w:pPr>
      <w:r w:rsidRPr="00F8668E">
        <w:rPr>
          <w:rFonts w:ascii="Arial" w:hAnsi="Arial" w:cs="Arial"/>
          <w:b/>
          <w:bCs/>
          <w:sz w:val="20"/>
          <w:szCs w:val="20"/>
          <w:lang w:val="fr-FR" w:eastAsia="fr-FR"/>
        </w:rPr>
        <w:t>Tel: + 33 (0) 5.34.502.502 Fax: + 33 (0) 5.34.502.503</w:t>
      </w:r>
    </w:p>
    <w:p w:rsidR="00F8668E" w:rsidRPr="00F8668E" w:rsidRDefault="00F8668E" w:rsidP="00F8668E">
      <w:pPr>
        <w:jc w:val="center"/>
        <w:rPr>
          <w:rFonts w:ascii="Arial" w:hAnsi="Arial" w:cs="Arial"/>
          <w:b/>
          <w:bCs/>
          <w:sz w:val="20"/>
          <w:szCs w:val="20"/>
          <w:lang w:val="fr-FR" w:eastAsia="fr-FR"/>
        </w:rPr>
      </w:pPr>
    </w:p>
    <w:p w:rsidR="00F8668E" w:rsidRPr="00F8668E" w:rsidRDefault="00F8668E" w:rsidP="00F8668E">
      <w:pPr>
        <w:jc w:val="center"/>
        <w:rPr>
          <w:rFonts w:ascii="Arial" w:hAnsi="Arial" w:cs="Arial"/>
          <w:b/>
          <w:bCs/>
          <w:sz w:val="20"/>
          <w:szCs w:val="20"/>
          <w:lang w:val="fr-FR" w:eastAsia="fr-FR"/>
        </w:rPr>
      </w:pPr>
      <w:r w:rsidRPr="00F8668E">
        <w:rPr>
          <w:rFonts w:ascii="Arial" w:hAnsi="Arial" w:cs="Arial"/>
          <w:b/>
          <w:bCs/>
          <w:sz w:val="20"/>
          <w:szCs w:val="20"/>
          <w:lang w:val="fr-FR" w:eastAsia="fr-FR"/>
        </w:rPr>
        <w:t>Déclare que la machine ci-dessous</w:t>
      </w:r>
    </w:p>
    <w:p w:rsidR="00F8668E" w:rsidRPr="00F8668E" w:rsidRDefault="0087425A" w:rsidP="00F8668E">
      <w:pPr>
        <w:jc w:val="center"/>
        <w:rPr>
          <w:rFonts w:ascii="Arial" w:hAnsi="Arial" w:cs="Arial"/>
          <w:sz w:val="20"/>
          <w:szCs w:val="20"/>
          <w:lang w:val="fr-FR" w:eastAsia="fr-FR"/>
        </w:rPr>
      </w:pPr>
      <w:r>
        <w:rPr>
          <w:rFonts w:ascii="Arial" w:hAnsi="Arial" w:cs="Arial"/>
          <w:sz w:val="20"/>
          <w:szCs w:val="20"/>
          <w:lang w:val="fr-FR" w:eastAsia="fr-FR"/>
        </w:rPr>
        <w:t>VISSEUSE</w:t>
      </w:r>
      <w:r w:rsidR="00F8668E" w:rsidRPr="00F8668E">
        <w:rPr>
          <w:rFonts w:ascii="Arial" w:hAnsi="Arial" w:cs="Arial"/>
          <w:sz w:val="20"/>
          <w:szCs w:val="20"/>
          <w:lang w:val="fr-FR" w:eastAsia="fr-FR"/>
        </w:rPr>
        <w:t xml:space="preserve"> SANS FIL</w:t>
      </w:r>
    </w:p>
    <w:p w:rsidR="00623931" w:rsidRPr="00623931" w:rsidRDefault="00623931" w:rsidP="00623931">
      <w:pPr>
        <w:jc w:val="center"/>
        <w:rPr>
          <w:rFonts w:ascii="Arial" w:hAnsi="Arial" w:cs="Arial"/>
          <w:sz w:val="20"/>
          <w:szCs w:val="20"/>
          <w:lang w:val="fr-FR" w:eastAsia="fr-FR"/>
        </w:rPr>
      </w:pPr>
      <w:r w:rsidRPr="00623931">
        <w:rPr>
          <w:rFonts w:ascii="Arial" w:hAnsi="Arial" w:cs="Arial"/>
          <w:sz w:val="20"/>
          <w:szCs w:val="20"/>
          <w:lang w:val="fr-FR" w:eastAsia="fr-FR"/>
        </w:rPr>
        <w:t>HT36V6BMC</w:t>
      </w:r>
    </w:p>
    <w:p w:rsidR="00F8668E" w:rsidRPr="00F8668E" w:rsidRDefault="00F8668E" w:rsidP="00F8668E">
      <w:pPr>
        <w:jc w:val="center"/>
        <w:rPr>
          <w:rFonts w:ascii="Arial" w:hAnsi="Arial" w:cs="Arial"/>
          <w:sz w:val="20"/>
          <w:szCs w:val="20"/>
          <w:lang w:val="fr-FR" w:eastAsia="fr-FR"/>
        </w:rPr>
      </w:pPr>
    </w:p>
    <w:p w:rsidR="00F8668E" w:rsidRPr="00F8668E" w:rsidRDefault="00F8668E" w:rsidP="00F8668E">
      <w:pPr>
        <w:jc w:val="center"/>
        <w:rPr>
          <w:rFonts w:ascii="Arial" w:hAnsi="Arial" w:cs="Arial"/>
          <w:sz w:val="20"/>
          <w:szCs w:val="20"/>
          <w:lang w:val="fr-FR" w:eastAsia="fr-FR"/>
        </w:rPr>
      </w:pPr>
      <w:r w:rsidRPr="00F8668E">
        <w:rPr>
          <w:rFonts w:ascii="Arial" w:hAnsi="Arial" w:cs="Arial"/>
          <w:sz w:val="20"/>
          <w:szCs w:val="20"/>
          <w:lang w:val="fr-FR" w:eastAsia="fr-FR"/>
        </w:rPr>
        <w:t>Numéro de série</w:t>
      </w:r>
      <w:r w:rsidR="00104836">
        <w:rPr>
          <w:rFonts w:ascii="Arial" w:hAnsi="Arial" w:cs="Arial"/>
          <w:sz w:val="20"/>
          <w:szCs w:val="20"/>
          <w:lang w:val="fr-FR" w:eastAsia="fr-FR"/>
        </w:rPr>
        <w:t> :</w:t>
      </w:r>
      <w:bookmarkStart w:id="0" w:name="_GoBack"/>
      <w:bookmarkEnd w:id="0"/>
    </w:p>
    <w:p w:rsidR="00F8668E" w:rsidRPr="00F8668E" w:rsidRDefault="00F8668E" w:rsidP="00F8668E">
      <w:pPr>
        <w:jc w:val="center"/>
        <w:rPr>
          <w:rFonts w:ascii="Arial" w:hAnsi="Arial" w:cs="Arial"/>
          <w:sz w:val="20"/>
          <w:szCs w:val="20"/>
          <w:lang w:val="fr-FR" w:eastAsia="fr-FR"/>
        </w:rPr>
      </w:pPr>
    </w:p>
    <w:p w:rsidR="00F8668E" w:rsidRPr="00F8668E" w:rsidRDefault="00F8668E" w:rsidP="00F8668E">
      <w:pPr>
        <w:jc w:val="center"/>
        <w:rPr>
          <w:rFonts w:ascii="Arial" w:hAnsi="Arial" w:cs="Arial"/>
          <w:b/>
          <w:bCs/>
          <w:sz w:val="20"/>
          <w:szCs w:val="20"/>
          <w:lang w:val="fr-FR" w:eastAsia="fr-FR"/>
        </w:rPr>
      </w:pPr>
      <w:r w:rsidRPr="00F8668E">
        <w:rPr>
          <w:rFonts w:ascii="Arial" w:hAnsi="Arial" w:cs="Arial"/>
          <w:b/>
          <w:bCs/>
          <w:sz w:val="20"/>
          <w:szCs w:val="20"/>
          <w:lang w:val="fr-FR" w:eastAsia="fr-FR"/>
        </w:rPr>
        <w:t>Est en conformité avec les exigences de la Directive Machine 2006/42/CE et les régulations nationales les transposant.</w:t>
      </w:r>
    </w:p>
    <w:p w:rsidR="00F8668E" w:rsidRPr="00F8668E" w:rsidRDefault="00F8668E" w:rsidP="00F8668E">
      <w:pPr>
        <w:jc w:val="center"/>
        <w:rPr>
          <w:rFonts w:ascii="Arial" w:hAnsi="Arial" w:cs="Arial"/>
          <w:b/>
          <w:bCs/>
          <w:sz w:val="20"/>
          <w:szCs w:val="20"/>
          <w:lang w:val="fr-FR" w:eastAsia="fr-FR"/>
        </w:rPr>
      </w:pPr>
    </w:p>
    <w:p w:rsidR="00F8668E" w:rsidRPr="00FB5773" w:rsidRDefault="00F8668E" w:rsidP="00F8668E">
      <w:pPr>
        <w:jc w:val="center"/>
        <w:rPr>
          <w:rFonts w:ascii="Arial" w:hAnsi="Arial" w:cs="Arial"/>
          <w:b/>
          <w:bCs/>
          <w:sz w:val="20"/>
          <w:szCs w:val="20"/>
          <w:lang w:val="fr-FR" w:eastAsia="fr-FR"/>
        </w:rPr>
      </w:pPr>
      <w:r w:rsidRPr="00F8668E">
        <w:rPr>
          <w:rFonts w:ascii="Arial" w:hAnsi="Arial" w:cs="Arial"/>
          <w:b/>
          <w:bCs/>
          <w:sz w:val="20"/>
          <w:szCs w:val="20"/>
          <w:lang w:val="fr-FR" w:eastAsia="fr-FR"/>
        </w:rPr>
        <w:t xml:space="preserve">Aussi en </w:t>
      </w:r>
      <w:r w:rsidRPr="00FB5773">
        <w:rPr>
          <w:rFonts w:ascii="Arial" w:hAnsi="Arial" w:cs="Arial"/>
          <w:b/>
          <w:bCs/>
          <w:sz w:val="20"/>
          <w:szCs w:val="20"/>
          <w:lang w:val="fr-FR" w:eastAsia="fr-FR"/>
        </w:rPr>
        <w:t>conformité avec les Directives européennes suivantes:</w:t>
      </w:r>
    </w:p>
    <w:p w:rsidR="00F8668E" w:rsidRPr="00FB5773" w:rsidRDefault="00F8668E" w:rsidP="00F8668E">
      <w:pPr>
        <w:jc w:val="center"/>
        <w:rPr>
          <w:rFonts w:ascii="Arial" w:hAnsi="Arial" w:cs="Arial"/>
          <w:sz w:val="20"/>
          <w:szCs w:val="20"/>
          <w:lang w:val="fr-FR" w:eastAsia="fr-FR"/>
        </w:rPr>
      </w:pPr>
      <w:r w:rsidRPr="00FB5773">
        <w:rPr>
          <w:rFonts w:ascii="Arial" w:hAnsi="Arial" w:cs="Arial"/>
          <w:sz w:val="20"/>
          <w:szCs w:val="20"/>
          <w:lang w:val="fr-FR" w:eastAsia="fr-FR"/>
        </w:rPr>
        <w:t>DIRECTIVE CEM 2014/30/UE</w:t>
      </w:r>
    </w:p>
    <w:p w:rsidR="00F8668E" w:rsidRPr="00FB5773" w:rsidRDefault="00F8668E" w:rsidP="00F8668E">
      <w:pPr>
        <w:jc w:val="center"/>
        <w:rPr>
          <w:rFonts w:ascii="Arial" w:hAnsi="Arial" w:cs="Arial"/>
          <w:sz w:val="20"/>
          <w:szCs w:val="20"/>
          <w:lang w:val="fr-FR" w:eastAsia="fr-FR"/>
        </w:rPr>
      </w:pPr>
      <w:r w:rsidRPr="00FB5773">
        <w:rPr>
          <w:rFonts w:ascii="Arial" w:hAnsi="Arial" w:cs="Arial"/>
          <w:sz w:val="20"/>
          <w:szCs w:val="20"/>
          <w:lang w:val="fr-FR" w:eastAsia="fr-FR"/>
        </w:rPr>
        <w:t>RoHS DIRECTIVE RoHS 2011/65/UE</w:t>
      </w:r>
    </w:p>
    <w:p w:rsidR="00F8668E" w:rsidRPr="00FB5773" w:rsidRDefault="00F8668E" w:rsidP="00F8668E">
      <w:pPr>
        <w:jc w:val="center"/>
        <w:rPr>
          <w:rFonts w:ascii="Arial" w:hAnsi="Arial" w:cs="Arial"/>
          <w:sz w:val="20"/>
          <w:szCs w:val="20"/>
          <w:lang w:val="fr-FR" w:eastAsia="fr-FR"/>
        </w:rPr>
      </w:pPr>
    </w:p>
    <w:p w:rsidR="00F8668E" w:rsidRPr="00FB5773" w:rsidRDefault="00F8668E" w:rsidP="00F8668E">
      <w:pPr>
        <w:jc w:val="center"/>
        <w:rPr>
          <w:rFonts w:ascii="Arial" w:hAnsi="Arial" w:cs="Arial"/>
          <w:b/>
          <w:bCs/>
          <w:sz w:val="20"/>
          <w:szCs w:val="20"/>
          <w:lang w:val="fr-FR" w:eastAsia="fr-FR"/>
        </w:rPr>
      </w:pPr>
      <w:r w:rsidRPr="00FB5773">
        <w:rPr>
          <w:rFonts w:ascii="Arial" w:hAnsi="Arial" w:cs="Arial"/>
          <w:b/>
          <w:bCs/>
          <w:sz w:val="20"/>
          <w:szCs w:val="20"/>
          <w:lang w:val="fr-FR" w:eastAsia="fr-FR"/>
        </w:rPr>
        <w:t>Est aussi en conformité avec les standards suivants:</w:t>
      </w:r>
    </w:p>
    <w:p w:rsidR="00F8668E" w:rsidRPr="00FB5773" w:rsidRDefault="00F8668E" w:rsidP="00F8668E">
      <w:pPr>
        <w:jc w:val="center"/>
        <w:rPr>
          <w:rFonts w:ascii="Arial" w:hAnsi="Arial" w:cs="Arial"/>
          <w:sz w:val="20"/>
          <w:szCs w:val="20"/>
          <w:lang w:val="fr-FR" w:eastAsia="fr-FR"/>
        </w:rPr>
      </w:pPr>
      <w:bookmarkStart w:id="1" w:name="OLE_LINK4"/>
      <w:bookmarkStart w:id="2" w:name="OLE_LINK3"/>
      <w:r w:rsidRPr="00FB5773">
        <w:rPr>
          <w:rFonts w:ascii="Arial" w:hAnsi="Arial" w:cs="Arial"/>
          <w:sz w:val="20"/>
          <w:szCs w:val="20"/>
          <w:lang w:val="fr-FR" w:eastAsia="fr-FR"/>
        </w:rPr>
        <w:t>EN 60745-1:2009+A11:2010</w:t>
      </w:r>
    </w:p>
    <w:p w:rsidR="00F8668E" w:rsidRPr="00FB5773" w:rsidRDefault="00F8668E" w:rsidP="00F8668E">
      <w:pPr>
        <w:jc w:val="center"/>
        <w:rPr>
          <w:rFonts w:ascii="Arial" w:hAnsi="Arial" w:cs="Arial"/>
          <w:sz w:val="20"/>
          <w:szCs w:val="20"/>
          <w:lang w:val="fr-FR" w:eastAsia="fr-FR"/>
        </w:rPr>
      </w:pPr>
      <w:r w:rsidRPr="00FB5773">
        <w:rPr>
          <w:rFonts w:ascii="Arial" w:hAnsi="Arial" w:cs="Arial"/>
          <w:sz w:val="20"/>
          <w:szCs w:val="20"/>
          <w:lang w:val="fr-FR" w:eastAsia="fr-FR"/>
        </w:rPr>
        <w:t>EN60745-2-2:2010</w:t>
      </w:r>
    </w:p>
    <w:p w:rsidR="00F8668E" w:rsidRPr="00FB5773" w:rsidRDefault="00F8668E" w:rsidP="00F8668E">
      <w:pPr>
        <w:jc w:val="center"/>
        <w:rPr>
          <w:rFonts w:ascii="Arial" w:hAnsi="Arial" w:cs="Arial"/>
          <w:sz w:val="20"/>
          <w:szCs w:val="20"/>
          <w:lang w:val="fr-FR" w:eastAsia="fr-FR"/>
        </w:rPr>
      </w:pPr>
      <w:r w:rsidRPr="00FB5773">
        <w:rPr>
          <w:rFonts w:ascii="Arial" w:hAnsi="Arial" w:cs="Arial"/>
          <w:sz w:val="20"/>
          <w:szCs w:val="20"/>
          <w:lang w:val="fr-FR" w:eastAsia="fr-FR"/>
        </w:rPr>
        <w:t>EN55014-1:2006+A1:2009+A2:2011</w:t>
      </w:r>
    </w:p>
    <w:bookmarkEnd w:id="1"/>
    <w:bookmarkEnd w:id="2"/>
    <w:p w:rsidR="00F8668E" w:rsidRPr="00F8668E" w:rsidRDefault="00FB5773" w:rsidP="00F8668E">
      <w:pPr>
        <w:jc w:val="center"/>
        <w:rPr>
          <w:rFonts w:ascii="Arial" w:hAnsi="Arial" w:cs="Arial"/>
          <w:sz w:val="20"/>
          <w:szCs w:val="20"/>
          <w:lang w:val="fr-FR" w:eastAsia="fr-FR"/>
        </w:rPr>
      </w:pPr>
      <w:r>
        <w:rPr>
          <w:rFonts w:ascii="Arial" w:hAnsi="Arial" w:cs="Arial"/>
          <w:sz w:val="20"/>
          <w:szCs w:val="20"/>
          <w:lang w:val="fr-FR" w:eastAsia="fr-FR"/>
        </w:rPr>
        <w:t>EN55014-2:2015</w:t>
      </w:r>
    </w:p>
    <w:p w:rsidR="00F8668E" w:rsidRPr="00F8668E" w:rsidRDefault="00F8668E" w:rsidP="00F8668E">
      <w:pPr>
        <w:jc w:val="center"/>
        <w:rPr>
          <w:rFonts w:ascii="Arial" w:hAnsi="Arial" w:cs="Arial"/>
          <w:sz w:val="20"/>
          <w:szCs w:val="20"/>
          <w:lang w:val="fr-FR" w:eastAsia="fr-FR"/>
        </w:rPr>
      </w:pPr>
    </w:p>
    <w:p w:rsidR="00F8668E" w:rsidRPr="00F8668E" w:rsidRDefault="00F8668E" w:rsidP="00F8668E">
      <w:pPr>
        <w:jc w:val="center"/>
        <w:rPr>
          <w:rFonts w:ascii="Arial" w:hAnsi="Arial" w:cs="Arial"/>
          <w:sz w:val="20"/>
          <w:szCs w:val="20"/>
          <w:lang w:val="fr-FR" w:eastAsia="fr-FR"/>
        </w:rPr>
      </w:pPr>
      <w:bookmarkStart w:id="3" w:name="OLE_LINK1"/>
    </w:p>
    <w:p w:rsidR="00F8668E" w:rsidRPr="00F8668E" w:rsidRDefault="00F8668E" w:rsidP="00F8668E">
      <w:pPr>
        <w:jc w:val="center"/>
        <w:rPr>
          <w:rFonts w:ascii="Arial" w:hAnsi="Arial" w:cs="Arial"/>
          <w:sz w:val="20"/>
          <w:szCs w:val="20"/>
          <w:lang w:val="fr-FR" w:eastAsia="fr-FR"/>
        </w:rPr>
      </w:pPr>
      <w:r w:rsidRPr="00F8668E">
        <w:rPr>
          <w:rFonts w:ascii="Arial" w:hAnsi="Arial" w:cs="Arial"/>
          <w:sz w:val="20"/>
          <w:szCs w:val="20"/>
          <w:lang w:val="fr-FR" w:eastAsia="fr-FR"/>
        </w:rPr>
        <w:t>Responsable du dossier technique: Mr. Olivier Patriarca</w:t>
      </w:r>
      <w:bookmarkEnd w:id="3"/>
    </w:p>
    <w:p w:rsidR="00F8668E" w:rsidRPr="00F8668E" w:rsidRDefault="00F8668E" w:rsidP="00F8668E">
      <w:pPr>
        <w:jc w:val="center"/>
        <w:rPr>
          <w:rFonts w:ascii="Arial" w:hAnsi="Arial" w:cs="Arial"/>
          <w:sz w:val="20"/>
          <w:szCs w:val="20"/>
          <w:lang w:val="fr-FR" w:eastAsia="fr-FR"/>
        </w:rPr>
      </w:pPr>
    </w:p>
    <w:p w:rsidR="00F8668E" w:rsidRPr="00F8668E" w:rsidRDefault="00F8668E" w:rsidP="00F8668E">
      <w:pPr>
        <w:jc w:val="center"/>
        <w:rPr>
          <w:rFonts w:ascii="Arial" w:hAnsi="Arial" w:cs="Arial"/>
          <w:sz w:val="20"/>
          <w:szCs w:val="20"/>
          <w:lang w:val="fr-FR" w:eastAsia="fr-FR"/>
        </w:rPr>
      </w:pPr>
    </w:p>
    <w:p w:rsidR="00623931" w:rsidRDefault="00623931" w:rsidP="00F8668E">
      <w:pPr>
        <w:rPr>
          <w:rFonts w:ascii="Arial" w:hAnsi="Arial" w:cs="Arial"/>
          <w:sz w:val="20"/>
          <w:szCs w:val="20"/>
          <w:lang w:val="fr-FR" w:eastAsia="fr-FR"/>
        </w:rPr>
      </w:pPr>
    </w:p>
    <w:p w:rsidR="00623931" w:rsidRDefault="00623931" w:rsidP="00F8668E">
      <w:pPr>
        <w:rPr>
          <w:rFonts w:ascii="Arial" w:hAnsi="Arial" w:cs="Arial"/>
          <w:sz w:val="20"/>
          <w:szCs w:val="20"/>
          <w:lang w:val="fr-FR" w:eastAsia="fr-FR"/>
        </w:rPr>
      </w:pPr>
    </w:p>
    <w:p w:rsidR="00623931" w:rsidRDefault="00623931" w:rsidP="00F8668E">
      <w:pPr>
        <w:rPr>
          <w:rFonts w:ascii="Arial" w:hAnsi="Arial" w:cs="Arial"/>
          <w:sz w:val="20"/>
          <w:szCs w:val="20"/>
          <w:lang w:val="fr-FR" w:eastAsia="fr-FR"/>
        </w:rPr>
      </w:pPr>
    </w:p>
    <w:p w:rsidR="00623931" w:rsidRDefault="00623931" w:rsidP="00623931">
      <w:pPr>
        <w:jc w:val="left"/>
        <w:rPr>
          <w:rFonts w:ascii="Arial" w:hAnsi="Arial" w:cs="Arial"/>
          <w:sz w:val="20"/>
          <w:szCs w:val="20"/>
          <w:lang w:val="fr-FR" w:eastAsia="fr-FR"/>
        </w:rPr>
      </w:pPr>
    </w:p>
    <w:p w:rsidR="00623931" w:rsidRDefault="00623931" w:rsidP="00623931">
      <w:pPr>
        <w:jc w:val="left"/>
        <w:rPr>
          <w:rFonts w:ascii="Arial" w:hAnsi="Arial" w:cs="Arial"/>
          <w:sz w:val="20"/>
          <w:szCs w:val="20"/>
          <w:lang w:val="fr-FR" w:eastAsia="fr-FR"/>
        </w:rPr>
      </w:pPr>
    </w:p>
    <w:p w:rsidR="00F8668E" w:rsidRPr="00F8668E" w:rsidRDefault="00F8668E" w:rsidP="00623931">
      <w:pPr>
        <w:jc w:val="left"/>
        <w:rPr>
          <w:rFonts w:ascii="Arial" w:hAnsi="Arial" w:cs="Arial"/>
          <w:sz w:val="20"/>
          <w:szCs w:val="20"/>
          <w:lang w:val="fr-FR" w:eastAsia="fr-FR"/>
        </w:rPr>
      </w:pPr>
      <w:r w:rsidRPr="00F8668E">
        <w:rPr>
          <w:rFonts w:ascii="Arial" w:hAnsi="Arial" w:cs="Arial"/>
          <w:sz w:val="20"/>
          <w:szCs w:val="20"/>
          <w:lang w:val="fr-FR" w:eastAsia="fr-FR"/>
        </w:rPr>
        <w:t>Cugnaux, 0</w:t>
      </w:r>
      <w:r w:rsidR="005F0F63">
        <w:rPr>
          <w:rFonts w:ascii="Arial" w:hAnsi="Arial" w:cs="Arial"/>
          <w:sz w:val="20"/>
          <w:szCs w:val="20"/>
          <w:lang w:val="fr-FR" w:eastAsia="fr-FR"/>
        </w:rPr>
        <w:t>2</w:t>
      </w:r>
      <w:r w:rsidRPr="00F8668E">
        <w:rPr>
          <w:rFonts w:ascii="Arial" w:hAnsi="Arial" w:cs="Arial"/>
          <w:sz w:val="20"/>
          <w:szCs w:val="20"/>
          <w:lang w:val="fr-FR" w:eastAsia="fr-FR"/>
        </w:rPr>
        <w:t>/05/201</w:t>
      </w:r>
      <w:r w:rsidR="005F0F63">
        <w:rPr>
          <w:rFonts w:ascii="Arial" w:hAnsi="Arial" w:cs="Arial"/>
          <w:sz w:val="20"/>
          <w:szCs w:val="20"/>
          <w:lang w:val="fr-FR" w:eastAsia="fr-FR"/>
        </w:rPr>
        <w:t>8</w:t>
      </w:r>
    </w:p>
    <w:p w:rsidR="00F8668E" w:rsidRPr="00F8668E" w:rsidRDefault="00F8668E" w:rsidP="00623931">
      <w:pPr>
        <w:widowControl/>
        <w:jc w:val="left"/>
        <w:rPr>
          <w:rFonts w:ascii="Arial" w:hAnsi="Arial" w:cs="Arial"/>
          <w:kern w:val="0"/>
          <w:sz w:val="20"/>
          <w:szCs w:val="20"/>
          <w:lang w:val="fr-FR" w:eastAsia="fr-FR"/>
        </w:rPr>
      </w:pPr>
      <w:r>
        <w:rPr>
          <w:rFonts w:ascii="Arial" w:hAnsi="Arial" w:cs="Arial"/>
          <w:noProof/>
          <w:kern w:val="0"/>
          <w:sz w:val="20"/>
          <w:szCs w:val="20"/>
          <w:lang w:val="en-GB"/>
        </w:rPr>
        <w:drawing>
          <wp:inline distT="0" distB="0" distL="0" distR="0" wp14:anchorId="1F4438A2" wp14:editId="173D7266">
            <wp:extent cx="1028700" cy="914400"/>
            <wp:effectExtent l="0" t="0" r="0" b="0"/>
            <wp:docPr id="18" name="Picture 18" descr="Description: C:\Users\Administrator\AppData\Roaming\Tencent\Users\707915029\QQ\WinTemp\RichOle\)3(TX0)CXUKH)5J0RE_](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Description: C:\Users\Administrator\AppData\Roaming\Tencent\Users\707915029\QQ\WinTemp\RichOle\)3(TX0)CXUKH)5J0RE_](4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p w:rsidR="005F0F63" w:rsidRDefault="00F8668E" w:rsidP="00623931">
      <w:pPr>
        <w:jc w:val="left"/>
        <w:rPr>
          <w:rFonts w:ascii="Arial" w:hAnsi="Arial" w:cs="Arial"/>
          <w:sz w:val="20"/>
          <w:szCs w:val="20"/>
          <w:lang w:val="fr-FR" w:eastAsia="fr-FR"/>
        </w:rPr>
      </w:pPr>
      <w:r w:rsidRPr="00F8668E">
        <w:rPr>
          <w:rFonts w:ascii="Arial" w:hAnsi="Arial" w:cs="Arial"/>
          <w:sz w:val="20"/>
          <w:szCs w:val="20"/>
          <w:lang w:val="fr-FR" w:eastAsia="fr-FR"/>
        </w:rPr>
        <w:t>Philippe Marie/PDG</w:t>
      </w:r>
    </w:p>
    <w:p w:rsidR="005F0F63" w:rsidRDefault="005F0F63">
      <w:pPr>
        <w:widowControl/>
        <w:jc w:val="left"/>
        <w:rPr>
          <w:rFonts w:ascii="Arial" w:hAnsi="Arial" w:cs="Arial"/>
          <w:sz w:val="20"/>
          <w:szCs w:val="20"/>
          <w:lang w:val="fr-FR" w:eastAsia="fr-FR"/>
        </w:rPr>
      </w:pPr>
      <w:r>
        <w:rPr>
          <w:rFonts w:ascii="Arial" w:hAnsi="Arial" w:cs="Arial"/>
          <w:sz w:val="20"/>
          <w:szCs w:val="20"/>
          <w:lang w:val="fr-FR" w:eastAsia="fr-FR"/>
        </w:rPr>
        <w:br w:type="page"/>
      </w:r>
    </w:p>
    <w:p w:rsidR="00F8668E" w:rsidRPr="00F8668E" w:rsidRDefault="005F0F63" w:rsidP="00623931">
      <w:pPr>
        <w:jc w:val="left"/>
        <w:rPr>
          <w:rFonts w:ascii="Arial" w:hAnsi="Arial" w:cs="Arial"/>
          <w:sz w:val="20"/>
          <w:szCs w:val="20"/>
          <w:lang w:val="fr-FR" w:eastAsia="fr-FR"/>
        </w:rPr>
      </w:pPr>
      <w:r>
        <w:rPr>
          <w:noProof/>
        </w:rPr>
        <w:lastRenderedPageBreak/>
        <w:drawing>
          <wp:anchor distT="0" distB="0" distL="114300" distR="114300" simplePos="0" relativeHeight="251668480" behindDoc="1" locked="0" layoutInCell="1" allowOverlap="1" wp14:anchorId="563F00B7" wp14:editId="4A0B5DD9">
            <wp:simplePos x="0" y="0"/>
            <wp:positionH relativeFrom="page">
              <wp:posOffset>9525</wp:posOffset>
            </wp:positionH>
            <wp:positionV relativeFrom="page">
              <wp:posOffset>0</wp:posOffset>
            </wp:positionV>
            <wp:extent cx="7547326" cy="106732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7326" cy="10673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68E" w:rsidRPr="0080598D" w:rsidRDefault="00F8668E">
      <w:pPr>
        <w:tabs>
          <w:tab w:val="left" w:pos="1035"/>
        </w:tabs>
        <w:rPr>
          <w:rFonts w:asciiTheme="minorBidi" w:hAnsiTheme="minorBidi" w:cstheme="minorBidi"/>
          <w:sz w:val="20"/>
          <w:szCs w:val="20"/>
          <w:lang w:val="fr-FR"/>
        </w:rPr>
      </w:pPr>
    </w:p>
    <w:sectPr w:rsidR="00F8668E" w:rsidRPr="0080598D" w:rsidSect="00817BE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AE" w:rsidRDefault="000B0DAE" w:rsidP="00BB3411">
      <w:r>
        <w:separator/>
      </w:r>
    </w:p>
  </w:endnote>
  <w:endnote w:type="continuationSeparator" w:id="0">
    <w:p w:rsidR="000B0DAE" w:rsidRDefault="000B0DAE" w:rsidP="00BB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AE" w:rsidRDefault="000B0DAE" w:rsidP="00BB3411">
      <w:r>
        <w:separator/>
      </w:r>
    </w:p>
  </w:footnote>
  <w:footnote w:type="continuationSeparator" w:id="0">
    <w:p w:rsidR="000B0DAE" w:rsidRDefault="000B0DAE" w:rsidP="00BB3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2B57"/>
    <w:multiLevelType w:val="hybridMultilevel"/>
    <w:tmpl w:val="4AE0ECC2"/>
    <w:lvl w:ilvl="0" w:tplc="6C567C3E">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72236"/>
    <w:multiLevelType w:val="hybridMultilevel"/>
    <w:tmpl w:val="855EE182"/>
    <w:lvl w:ilvl="0" w:tplc="C6123036">
      <w:start w:val="4"/>
      <w:numFmt w:val="bullet"/>
      <w:lvlText w:val="-"/>
      <w:lvlJc w:val="left"/>
      <w:pPr>
        <w:ind w:left="360" w:hanging="360"/>
      </w:pPr>
      <w:rPr>
        <w:rFonts w:ascii="Arial" w:eastAsia="SimSun" w:hAnsi="Arial" w:hint="default"/>
      </w:rPr>
    </w:lvl>
    <w:lvl w:ilvl="1" w:tplc="08090003">
      <w:start w:val="1"/>
      <w:numFmt w:val="bullet"/>
      <w:lvlText w:val="o"/>
      <w:lvlJc w:val="left"/>
      <w:pPr>
        <w:ind w:left="-1059" w:hanging="360"/>
      </w:pPr>
      <w:rPr>
        <w:rFonts w:ascii="Courier New" w:hAnsi="Courier New" w:hint="default"/>
      </w:rPr>
    </w:lvl>
    <w:lvl w:ilvl="2" w:tplc="08090005">
      <w:start w:val="1"/>
      <w:numFmt w:val="bullet"/>
      <w:lvlText w:val=""/>
      <w:lvlJc w:val="left"/>
      <w:pPr>
        <w:ind w:left="-1627" w:hanging="360"/>
      </w:pPr>
      <w:rPr>
        <w:rFonts w:ascii="Wingdings" w:hAnsi="Wingdings" w:hint="default"/>
      </w:rPr>
    </w:lvl>
    <w:lvl w:ilvl="3" w:tplc="08090001">
      <w:start w:val="1"/>
      <w:numFmt w:val="bullet"/>
      <w:lvlText w:val=""/>
      <w:lvlJc w:val="left"/>
      <w:pPr>
        <w:ind w:left="-492" w:hanging="360"/>
      </w:pPr>
      <w:rPr>
        <w:rFonts w:ascii="Symbol" w:hAnsi="Symbol" w:hint="default"/>
      </w:rPr>
    </w:lvl>
    <w:lvl w:ilvl="4" w:tplc="735ABD8A">
      <w:start w:val="4"/>
      <w:numFmt w:val="bullet"/>
      <w:lvlText w:val="-"/>
      <w:lvlJc w:val="left"/>
      <w:pPr>
        <w:ind w:left="119" w:hanging="360"/>
      </w:pPr>
      <w:rPr>
        <w:rFonts w:ascii="Calibri" w:eastAsia="SimSun" w:hAnsi="Calibri" w:cs="Times New Roman" w:hint="default"/>
      </w:rPr>
    </w:lvl>
    <w:lvl w:ilvl="5" w:tplc="735ABD8A">
      <w:start w:val="4"/>
      <w:numFmt w:val="bullet"/>
      <w:lvlText w:val="-"/>
      <w:lvlJc w:val="left"/>
      <w:pPr>
        <w:ind w:left="359" w:hanging="360"/>
      </w:pPr>
      <w:rPr>
        <w:rFonts w:ascii="Calibri" w:eastAsia="SimSun" w:hAnsi="Calibri" w:cs="Times New Roman" w:hint="default"/>
      </w:rPr>
    </w:lvl>
    <w:lvl w:ilvl="6" w:tplc="08090001">
      <w:start w:val="1"/>
      <w:numFmt w:val="bullet"/>
      <w:lvlText w:val=""/>
      <w:lvlJc w:val="left"/>
      <w:pPr>
        <w:ind w:left="784" w:hanging="360"/>
      </w:pPr>
      <w:rPr>
        <w:rFonts w:ascii="Symbol" w:hAnsi="Symbol" w:hint="default"/>
      </w:rPr>
    </w:lvl>
    <w:lvl w:ilvl="7" w:tplc="08090001">
      <w:start w:val="1"/>
      <w:numFmt w:val="bullet"/>
      <w:lvlText w:val=""/>
      <w:lvlJc w:val="left"/>
      <w:pPr>
        <w:ind w:left="1070" w:hanging="360"/>
      </w:pPr>
      <w:rPr>
        <w:rFonts w:ascii="Symbol" w:hAnsi="Symbol" w:hint="default"/>
        <w:color w:val="auto"/>
      </w:rPr>
    </w:lvl>
    <w:lvl w:ilvl="8" w:tplc="08090005">
      <w:start w:val="1"/>
      <w:numFmt w:val="bullet"/>
      <w:lvlText w:val=""/>
      <w:lvlJc w:val="left"/>
      <w:pPr>
        <w:ind w:left="1211" w:hanging="360"/>
      </w:pPr>
      <w:rPr>
        <w:rFonts w:ascii="Wingdings" w:hAnsi="Wingdings" w:hint="default"/>
      </w:rPr>
    </w:lvl>
  </w:abstractNum>
  <w:abstractNum w:abstractNumId="2" w15:restartNumberingAfterBreak="0">
    <w:nsid w:val="1AB25BA2"/>
    <w:multiLevelType w:val="hybridMultilevel"/>
    <w:tmpl w:val="1C925B3A"/>
    <w:lvl w:ilvl="0" w:tplc="AD66D2DA">
      <w:start w:val="1"/>
      <w:numFmt w:val="lowerLetter"/>
      <w:lvlText w:val="%1)"/>
      <w:lvlJc w:val="left"/>
      <w:pPr>
        <w:tabs>
          <w:tab w:val="num" w:pos="720"/>
        </w:tabs>
        <w:ind w:left="720" w:hanging="360"/>
      </w:pPr>
      <w:rPr>
        <w:b w:val="0"/>
      </w:rPr>
    </w:lvl>
    <w:lvl w:ilvl="1" w:tplc="04090017">
      <w:start w:val="1"/>
      <w:numFmt w:val="lowerLetter"/>
      <w:lvlText w:val="%2)"/>
      <w:lvlJc w:val="left"/>
      <w:pPr>
        <w:tabs>
          <w:tab w:val="num" w:pos="720"/>
        </w:tabs>
        <w:ind w:left="720" w:hanging="360"/>
      </w:pPr>
      <w:rPr>
        <w:b w:val="0"/>
      </w:rPr>
    </w:lvl>
    <w:lvl w:ilvl="2" w:tplc="4484D704">
      <w:numFmt w:val="bullet"/>
      <w:lvlText w:val="-"/>
      <w:lvlJc w:val="left"/>
      <w:pPr>
        <w:ind w:left="360" w:hanging="360"/>
      </w:pPr>
      <w:rPr>
        <w:rFonts w:ascii="ArialMT" w:eastAsia="SimSun" w:hAnsi="ArialMT" w:cs="ArialMT"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BF14BA"/>
    <w:multiLevelType w:val="hybridMultilevel"/>
    <w:tmpl w:val="151C23D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B3E87"/>
    <w:multiLevelType w:val="hybridMultilevel"/>
    <w:tmpl w:val="882A1446"/>
    <w:lvl w:ilvl="0" w:tplc="331AE616">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E61F45"/>
    <w:multiLevelType w:val="hybridMultilevel"/>
    <w:tmpl w:val="D33C43D6"/>
    <w:lvl w:ilvl="0" w:tplc="EC38A790">
      <w:start w:val="1"/>
      <w:numFmt w:val="upp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6C7DC9"/>
    <w:multiLevelType w:val="hybridMultilevel"/>
    <w:tmpl w:val="EA542E04"/>
    <w:lvl w:ilvl="0" w:tplc="CC1A8F90">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8F2B1A"/>
    <w:multiLevelType w:val="hybridMultilevel"/>
    <w:tmpl w:val="2AEE4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2C3E60"/>
    <w:multiLevelType w:val="hybridMultilevel"/>
    <w:tmpl w:val="9392AD5C"/>
    <w:lvl w:ilvl="0" w:tplc="74AA0ED6">
      <w:start w:val="1"/>
      <w:numFmt w:val="lowerLetter"/>
      <w:lvlText w:val="%1)"/>
      <w:lvlJc w:val="left"/>
      <w:pPr>
        <w:tabs>
          <w:tab w:val="num" w:pos="720"/>
        </w:tabs>
        <w:ind w:left="720" w:hanging="360"/>
      </w:pPr>
      <w:rPr>
        <w:i w:val="0"/>
      </w:rPr>
    </w:lvl>
    <w:lvl w:ilvl="1" w:tplc="04090017">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7841AC"/>
    <w:multiLevelType w:val="hybridMultilevel"/>
    <w:tmpl w:val="4A50752A"/>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6"/>
  </w:num>
  <w:num w:numId="6">
    <w:abstractNumId w:val="7"/>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30"/>
    <w:rsid w:val="000027CB"/>
    <w:rsid w:val="0000620F"/>
    <w:rsid w:val="00013602"/>
    <w:rsid w:val="00020454"/>
    <w:rsid w:val="00026264"/>
    <w:rsid w:val="00026EFD"/>
    <w:rsid w:val="00030BB8"/>
    <w:rsid w:val="000329EA"/>
    <w:rsid w:val="000335FC"/>
    <w:rsid w:val="000359CF"/>
    <w:rsid w:val="00037E40"/>
    <w:rsid w:val="00045D2B"/>
    <w:rsid w:val="000513DD"/>
    <w:rsid w:val="0005723D"/>
    <w:rsid w:val="00063077"/>
    <w:rsid w:val="000A42AF"/>
    <w:rsid w:val="000A78E3"/>
    <w:rsid w:val="000B0DAE"/>
    <w:rsid w:val="000B5016"/>
    <w:rsid w:val="000B72B8"/>
    <w:rsid w:val="000C3470"/>
    <w:rsid w:val="000C43AA"/>
    <w:rsid w:val="000C5FF7"/>
    <w:rsid w:val="000C6508"/>
    <w:rsid w:val="000D05CE"/>
    <w:rsid w:val="000D0A66"/>
    <w:rsid w:val="000D33C5"/>
    <w:rsid w:val="000D3879"/>
    <w:rsid w:val="000D51D0"/>
    <w:rsid w:val="000E0204"/>
    <w:rsid w:val="000F3A88"/>
    <w:rsid w:val="000F7590"/>
    <w:rsid w:val="00104836"/>
    <w:rsid w:val="001124C6"/>
    <w:rsid w:val="00113527"/>
    <w:rsid w:val="00113FF9"/>
    <w:rsid w:val="00115CC1"/>
    <w:rsid w:val="00134030"/>
    <w:rsid w:val="00136248"/>
    <w:rsid w:val="00137255"/>
    <w:rsid w:val="00142E9E"/>
    <w:rsid w:val="0014328C"/>
    <w:rsid w:val="00152D7A"/>
    <w:rsid w:val="00154FCD"/>
    <w:rsid w:val="0015768E"/>
    <w:rsid w:val="00157BCC"/>
    <w:rsid w:val="00160BC7"/>
    <w:rsid w:val="00161AEC"/>
    <w:rsid w:val="001709A4"/>
    <w:rsid w:val="001778D0"/>
    <w:rsid w:val="00180362"/>
    <w:rsid w:val="0018404E"/>
    <w:rsid w:val="00190AF8"/>
    <w:rsid w:val="00191258"/>
    <w:rsid w:val="001A1F98"/>
    <w:rsid w:val="001A24FB"/>
    <w:rsid w:val="001A3079"/>
    <w:rsid w:val="001A4594"/>
    <w:rsid w:val="001B02CB"/>
    <w:rsid w:val="001B0B4E"/>
    <w:rsid w:val="001B1190"/>
    <w:rsid w:val="001B2AD8"/>
    <w:rsid w:val="001B336D"/>
    <w:rsid w:val="001B3B24"/>
    <w:rsid w:val="001B63A1"/>
    <w:rsid w:val="001C1E89"/>
    <w:rsid w:val="001C3C62"/>
    <w:rsid w:val="001C5372"/>
    <w:rsid w:val="001D3AD4"/>
    <w:rsid w:val="001D6FD8"/>
    <w:rsid w:val="001E1355"/>
    <w:rsid w:val="001E40A8"/>
    <w:rsid w:val="00201095"/>
    <w:rsid w:val="00201612"/>
    <w:rsid w:val="0020216A"/>
    <w:rsid w:val="00203B8B"/>
    <w:rsid w:val="002041C8"/>
    <w:rsid w:val="002051BE"/>
    <w:rsid w:val="00206810"/>
    <w:rsid w:val="002133F2"/>
    <w:rsid w:val="00217F6B"/>
    <w:rsid w:val="0022535F"/>
    <w:rsid w:val="002263F8"/>
    <w:rsid w:val="00232233"/>
    <w:rsid w:val="00242E30"/>
    <w:rsid w:val="00244538"/>
    <w:rsid w:val="002573DC"/>
    <w:rsid w:val="00257D01"/>
    <w:rsid w:val="00273760"/>
    <w:rsid w:val="00274407"/>
    <w:rsid w:val="00274A97"/>
    <w:rsid w:val="00277A29"/>
    <w:rsid w:val="00277D1A"/>
    <w:rsid w:val="00280E2C"/>
    <w:rsid w:val="00291E51"/>
    <w:rsid w:val="002967BD"/>
    <w:rsid w:val="002970D7"/>
    <w:rsid w:val="002A2BF9"/>
    <w:rsid w:val="002A34CC"/>
    <w:rsid w:val="002B1B38"/>
    <w:rsid w:val="002B67BC"/>
    <w:rsid w:val="002C0F44"/>
    <w:rsid w:val="002C1659"/>
    <w:rsid w:val="002C1899"/>
    <w:rsid w:val="002C29E9"/>
    <w:rsid w:val="002D09BD"/>
    <w:rsid w:val="002D4099"/>
    <w:rsid w:val="002D4D18"/>
    <w:rsid w:val="002E2119"/>
    <w:rsid w:val="002E52CF"/>
    <w:rsid w:val="002E6AB1"/>
    <w:rsid w:val="002F19B4"/>
    <w:rsid w:val="002F1E99"/>
    <w:rsid w:val="002F7789"/>
    <w:rsid w:val="00302330"/>
    <w:rsid w:val="00304F54"/>
    <w:rsid w:val="0030672A"/>
    <w:rsid w:val="00310191"/>
    <w:rsid w:val="003103A1"/>
    <w:rsid w:val="0031491E"/>
    <w:rsid w:val="0031659C"/>
    <w:rsid w:val="003218D2"/>
    <w:rsid w:val="00322C7A"/>
    <w:rsid w:val="00323CE1"/>
    <w:rsid w:val="003273B9"/>
    <w:rsid w:val="00327B68"/>
    <w:rsid w:val="00333F68"/>
    <w:rsid w:val="003368BA"/>
    <w:rsid w:val="00340592"/>
    <w:rsid w:val="00340626"/>
    <w:rsid w:val="0034069B"/>
    <w:rsid w:val="00341FB8"/>
    <w:rsid w:val="003476D9"/>
    <w:rsid w:val="00354328"/>
    <w:rsid w:val="00356EB6"/>
    <w:rsid w:val="003576EA"/>
    <w:rsid w:val="00360243"/>
    <w:rsid w:val="003679D6"/>
    <w:rsid w:val="00371192"/>
    <w:rsid w:val="00373CF4"/>
    <w:rsid w:val="00380DDA"/>
    <w:rsid w:val="0038152B"/>
    <w:rsid w:val="00385EC7"/>
    <w:rsid w:val="0038618D"/>
    <w:rsid w:val="003933D5"/>
    <w:rsid w:val="003B13FB"/>
    <w:rsid w:val="003B6F17"/>
    <w:rsid w:val="003C6080"/>
    <w:rsid w:val="003D6581"/>
    <w:rsid w:val="003D744B"/>
    <w:rsid w:val="003D7D8D"/>
    <w:rsid w:val="003E2E5B"/>
    <w:rsid w:val="003E3A05"/>
    <w:rsid w:val="003F05BC"/>
    <w:rsid w:val="003F0DB9"/>
    <w:rsid w:val="003F2C27"/>
    <w:rsid w:val="003F64FA"/>
    <w:rsid w:val="003F7B36"/>
    <w:rsid w:val="0040451D"/>
    <w:rsid w:val="00407760"/>
    <w:rsid w:val="00410130"/>
    <w:rsid w:val="00412ABB"/>
    <w:rsid w:val="00414080"/>
    <w:rsid w:val="00415F2C"/>
    <w:rsid w:val="004225A3"/>
    <w:rsid w:val="00435432"/>
    <w:rsid w:val="004537F1"/>
    <w:rsid w:val="00454EFA"/>
    <w:rsid w:val="00455C58"/>
    <w:rsid w:val="0046115C"/>
    <w:rsid w:val="00463E32"/>
    <w:rsid w:val="00464B08"/>
    <w:rsid w:val="0046740C"/>
    <w:rsid w:val="004747B7"/>
    <w:rsid w:val="004810AE"/>
    <w:rsid w:val="00481D00"/>
    <w:rsid w:val="00484D8C"/>
    <w:rsid w:val="00486015"/>
    <w:rsid w:val="004A7427"/>
    <w:rsid w:val="004B20B0"/>
    <w:rsid w:val="004B3618"/>
    <w:rsid w:val="004B7037"/>
    <w:rsid w:val="004C080F"/>
    <w:rsid w:val="004C5075"/>
    <w:rsid w:val="004C77C4"/>
    <w:rsid w:val="004D06E8"/>
    <w:rsid w:val="004D0E35"/>
    <w:rsid w:val="004D1968"/>
    <w:rsid w:val="004D2D41"/>
    <w:rsid w:val="004D4125"/>
    <w:rsid w:val="004D631B"/>
    <w:rsid w:val="004E2D11"/>
    <w:rsid w:val="004E386B"/>
    <w:rsid w:val="004F3B0D"/>
    <w:rsid w:val="00500935"/>
    <w:rsid w:val="00504003"/>
    <w:rsid w:val="00505F8B"/>
    <w:rsid w:val="00507558"/>
    <w:rsid w:val="0052416A"/>
    <w:rsid w:val="005326B6"/>
    <w:rsid w:val="00532F37"/>
    <w:rsid w:val="005335FB"/>
    <w:rsid w:val="005357C3"/>
    <w:rsid w:val="00535E62"/>
    <w:rsid w:val="00536AA3"/>
    <w:rsid w:val="00536DBD"/>
    <w:rsid w:val="00544C0F"/>
    <w:rsid w:val="00551BCC"/>
    <w:rsid w:val="0055215E"/>
    <w:rsid w:val="00563B48"/>
    <w:rsid w:val="00565002"/>
    <w:rsid w:val="005713A4"/>
    <w:rsid w:val="005742A5"/>
    <w:rsid w:val="005869E9"/>
    <w:rsid w:val="00590C01"/>
    <w:rsid w:val="00592F4A"/>
    <w:rsid w:val="0059582D"/>
    <w:rsid w:val="005A511E"/>
    <w:rsid w:val="005A6A7D"/>
    <w:rsid w:val="005B7DB1"/>
    <w:rsid w:val="005C2A03"/>
    <w:rsid w:val="005C2FDE"/>
    <w:rsid w:val="005C39E1"/>
    <w:rsid w:val="005D0DD1"/>
    <w:rsid w:val="005D6B07"/>
    <w:rsid w:val="005D6CE2"/>
    <w:rsid w:val="005E3BB1"/>
    <w:rsid w:val="005E610D"/>
    <w:rsid w:val="005E6A99"/>
    <w:rsid w:val="005F0F63"/>
    <w:rsid w:val="0061511D"/>
    <w:rsid w:val="006218D2"/>
    <w:rsid w:val="00623931"/>
    <w:rsid w:val="006306C5"/>
    <w:rsid w:val="00630F9C"/>
    <w:rsid w:val="00634272"/>
    <w:rsid w:val="006367C8"/>
    <w:rsid w:val="00636F38"/>
    <w:rsid w:val="00641352"/>
    <w:rsid w:val="006514DC"/>
    <w:rsid w:val="00654378"/>
    <w:rsid w:val="00654993"/>
    <w:rsid w:val="006616CD"/>
    <w:rsid w:val="00677FD7"/>
    <w:rsid w:val="006845C0"/>
    <w:rsid w:val="0068566B"/>
    <w:rsid w:val="00686FBD"/>
    <w:rsid w:val="0069111D"/>
    <w:rsid w:val="00695546"/>
    <w:rsid w:val="006960B8"/>
    <w:rsid w:val="006A07A0"/>
    <w:rsid w:val="006A0C45"/>
    <w:rsid w:val="006A2312"/>
    <w:rsid w:val="006A317E"/>
    <w:rsid w:val="006A39E2"/>
    <w:rsid w:val="006A6D6A"/>
    <w:rsid w:val="006B0842"/>
    <w:rsid w:val="006B3CCB"/>
    <w:rsid w:val="006B6C39"/>
    <w:rsid w:val="006C0B0B"/>
    <w:rsid w:val="006C11D7"/>
    <w:rsid w:val="006C3113"/>
    <w:rsid w:val="006D0017"/>
    <w:rsid w:val="006D1284"/>
    <w:rsid w:val="006D42A0"/>
    <w:rsid w:val="006D7E3A"/>
    <w:rsid w:val="006E010D"/>
    <w:rsid w:val="006E374A"/>
    <w:rsid w:val="006E7B8A"/>
    <w:rsid w:val="006F0F3C"/>
    <w:rsid w:val="006F1F8A"/>
    <w:rsid w:val="006F4C8A"/>
    <w:rsid w:val="006F70A4"/>
    <w:rsid w:val="007026F0"/>
    <w:rsid w:val="00706455"/>
    <w:rsid w:val="00706F37"/>
    <w:rsid w:val="00710A47"/>
    <w:rsid w:val="00710CD4"/>
    <w:rsid w:val="00713F7F"/>
    <w:rsid w:val="0072524A"/>
    <w:rsid w:val="00726F4F"/>
    <w:rsid w:val="00731340"/>
    <w:rsid w:val="00735F49"/>
    <w:rsid w:val="0073627E"/>
    <w:rsid w:val="00737C41"/>
    <w:rsid w:val="00741B94"/>
    <w:rsid w:val="007431E8"/>
    <w:rsid w:val="007441E0"/>
    <w:rsid w:val="0074538B"/>
    <w:rsid w:val="00750E47"/>
    <w:rsid w:val="00751021"/>
    <w:rsid w:val="0075333D"/>
    <w:rsid w:val="00760B6F"/>
    <w:rsid w:val="00761C7B"/>
    <w:rsid w:val="007637DB"/>
    <w:rsid w:val="00773396"/>
    <w:rsid w:val="00780E27"/>
    <w:rsid w:val="00780EF9"/>
    <w:rsid w:val="007879CF"/>
    <w:rsid w:val="00791061"/>
    <w:rsid w:val="00791EC3"/>
    <w:rsid w:val="00794ED8"/>
    <w:rsid w:val="007A1CD4"/>
    <w:rsid w:val="007A5936"/>
    <w:rsid w:val="007B3577"/>
    <w:rsid w:val="007B6BB7"/>
    <w:rsid w:val="007B7826"/>
    <w:rsid w:val="007C0A9D"/>
    <w:rsid w:val="007C2DCE"/>
    <w:rsid w:val="007C33E2"/>
    <w:rsid w:val="007C3B10"/>
    <w:rsid w:val="007C57C3"/>
    <w:rsid w:val="007C60A5"/>
    <w:rsid w:val="007C7AEA"/>
    <w:rsid w:val="007D1074"/>
    <w:rsid w:val="007D3476"/>
    <w:rsid w:val="007F0D83"/>
    <w:rsid w:val="00803C35"/>
    <w:rsid w:val="00804457"/>
    <w:rsid w:val="00804D01"/>
    <w:rsid w:val="0080598D"/>
    <w:rsid w:val="0080766B"/>
    <w:rsid w:val="00817BE9"/>
    <w:rsid w:val="00821724"/>
    <w:rsid w:val="00823732"/>
    <w:rsid w:val="00825228"/>
    <w:rsid w:val="00825ECC"/>
    <w:rsid w:val="008263D9"/>
    <w:rsid w:val="008264E4"/>
    <w:rsid w:val="008326BA"/>
    <w:rsid w:val="00833C79"/>
    <w:rsid w:val="00837F4B"/>
    <w:rsid w:val="00851439"/>
    <w:rsid w:val="00851A9E"/>
    <w:rsid w:val="0085256E"/>
    <w:rsid w:val="00857AE8"/>
    <w:rsid w:val="00862B14"/>
    <w:rsid w:val="00872721"/>
    <w:rsid w:val="0087425A"/>
    <w:rsid w:val="0087492C"/>
    <w:rsid w:val="00875777"/>
    <w:rsid w:val="008760E0"/>
    <w:rsid w:val="00881352"/>
    <w:rsid w:val="0088439E"/>
    <w:rsid w:val="00894930"/>
    <w:rsid w:val="00895326"/>
    <w:rsid w:val="00895BE7"/>
    <w:rsid w:val="008A55AA"/>
    <w:rsid w:val="008A6670"/>
    <w:rsid w:val="008A66CD"/>
    <w:rsid w:val="008B16E0"/>
    <w:rsid w:val="008B23E9"/>
    <w:rsid w:val="008B3553"/>
    <w:rsid w:val="008B4BA7"/>
    <w:rsid w:val="008B4CB1"/>
    <w:rsid w:val="008B5F43"/>
    <w:rsid w:val="008C23F6"/>
    <w:rsid w:val="008C2F31"/>
    <w:rsid w:val="008C2F44"/>
    <w:rsid w:val="008C5FA0"/>
    <w:rsid w:val="008D6321"/>
    <w:rsid w:val="008E142F"/>
    <w:rsid w:val="008E28DC"/>
    <w:rsid w:val="008E3FA9"/>
    <w:rsid w:val="008E554C"/>
    <w:rsid w:val="008F0439"/>
    <w:rsid w:val="008F1F36"/>
    <w:rsid w:val="00904BB5"/>
    <w:rsid w:val="00911FE4"/>
    <w:rsid w:val="00912ACE"/>
    <w:rsid w:val="00913187"/>
    <w:rsid w:val="0091381C"/>
    <w:rsid w:val="009177E3"/>
    <w:rsid w:val="0092705D"/>
    <w:rsid w:val="0094187B"/>
    <w:rsid w:val="00950899"/>
    <w:rsid w:val="00952A3B"/>
    <w:rsid w:val="009538CF"/>
    <w:rsid w:val="00953F71"/>
    <w:rsid w:val="00954036"/>
    <w:rsid w:val="009560C6"/>
    <w:rsid w:val="00957DE0"/>
    <w:rsid w:val="00960C94"/>
    <w:rsid w:val="0096479F"/>
    <w:rsid w:val="00964943"/>
    <w:rsid w:val="00970DC8"/>
    <w:rsid w:val="00977A3C"/>
    <w:rsid w:val="009806BD"/>
    <w:rsid w:val="00982ACD"/>
    <w:rsid w:val="00982FF4"/>
    <w:rsid w:val="0098615D"/>
    <w:rsid w:val="009953C1"/>
    <w:rsid w:val="0099621F"/>
    <w:rsid w:val="00997BF8"/>
    <w:rsid w:val="009A38DB"/>
    <w:rsid w:val="009B2AF1"/>
    <w:rsid w:val="009B33C9"/>
    <w:rsid w:val="009B4A2B"/>
    <w:rsid w:val="009C0114"/>
    <w:rsid w:val="009C629F"/>
    <w:rsid w:val="009C6AA0"/>
    <w:rsid w:val="009D16C2"/>
    <w:rsid w:val="009D339C"/>
    <w:rsid w:val="009D64B3"/>
    <w:rsid w:val="009D6C25"/>
    <w:rsid w:val="009D74E4"/>
    <w:rsid w:val="009E26F5"/>
    <w:rsid w:val="009E2FFC"/>
    <w:rsid w:val="009E4E5E"/>
    <w:rsid w:val="009F0BB5"/>
    <w:rsid w:val="009F2621"/>
    <w:rsid w:val="00A079EC"/>
    <w:rsid w:val="00A07E14"/>
    <w:rsid w:val="00A1016D"/>
    <w:rsid w:val="00A11BAA"/>
    <w:rsid w:val="00A13503"/>
    <w:rsid w:val="00A1499B"/>
    <w:rsid w:val="00A208AF"/>
    <w:rsid w:val="00A2229B"/>
    <w:rsid w:val="00A31EBA"/>
    <w:rsid w:val="00A32F13"/>
    <w:rsid w:val="00A403E0"/>
    <w:rsid w:val="00A44BCE"/>
    <w:rsid w:val="00A453FE"/>
    <w:rsid w:val="00A45E45"/>
    <w:rsid w:val="00A61697"/>
    <w:rsid w:val="00A66D87"/>
    <w:rsid w:val="00A80C99"/>
    <w:rsid w:val="00A82913"/>
    <w:rsid w:val="00A8474B"/>
    <w:rsid w:val="00A85ED8"/>
    <w:rsid w:val="00A91F82"/>
    <w:rsid w:val="00A92207"/>
    <w:rsid w:val="00A925D7"/>
    <w:rsid w:val="00AA0440"/>
    <w:rsid w:val="00AA1497"/>
    <w:rsid w:val="00AA2041"/>
    <w:rsid w:val="00AA2947"/>
    <w:rsid w:val="00AA7D34"/>
    <w:rsid w:val="00AB0AD9"/>
    <w:rsid w:val="00AB237B"/>
    <w:rsid w:val="00AC2A5B"/>
    <w:rsid w:val="00AC2EF3"/>
    <w:rsid w:val="00AC78C4"/>
    <w:rsid w:val="00AD3600"/>
    <w:rsid w:val="00AD4A26"/>
    <w:rsid w:val="00AD646B"/>
    <w:rsid w:val="00AE574E"/>
    <w:rsid w:val="00AE5D13"/>
    <w:rsid w:val="00AE69E3"/>
    <w:rsid w:val="00AF35FB"/>
    <w:rsid w:val="00B029C7"/>
    <w:rsid w:val="00B03501"/>
    <w:rsid w:val="00B04F02"/>
    <w:rsid w:val="00B066C7"/>
    <w:rsid w:val="00B07277"/>
    <w:rsid w:val="00B0747E"/>
    <w:rsid w:val="00B10E79"/>
    <w:rsid w:val="00B110D9"/>
    <w:rsid w:val="00B12081"/>
    <w:rsid w:val="00B14D8E"/>
    <w:rsid w:val="00B16E08"/>
    <w:rsid w:val="00B174F7"/>
    <w:rsid w:val="00B30690"/>
    <w:rsid w:val="00B457DE"/>
    <w:rsid w:val="00B46098"/>
    <w:rsid w:val="00B53C85"/>
    <w:rsid w:val="00B57AFE"/>
    <w:rsid w:val="00B6172F"/>
    <w:rsid w:val="00B6380C"/>
    <w:rsid w:val="00B64E1B"/>
    <w:rsid w:val="00B70511"/>
    <w:rsid w:val="00B73941"/>
    <w:rsid w:val="00B74758"/>
    <w:rsid w:val="00B74926"/>
    <w:rsid w:val="00B774BA"/>
    <w:rsid w:val="00B811D2"/>
    <w:rsid w:val="00B81318"/>
    <w:rsid w:val="00B81A5E"/>
    <w:rsid w:val="00B82BFA"/>
    <w:rsid w:val="00B91FE5"/>
    <w:rsid w:val="00B92B28"/>
    <w:rsid w:val="00B939F8"/>
    <w:rsid w:val="00B96199"/>
    <w:rsid w:val="00BA2CFA"/>
    <w:rsid w:val="00BB3411"/>
    <w:rsid w:val="00BC309A"/>
    <w:rsid w:val="00BC3916"/>
    <w:rsid w:val="00BD53FA"/>
    <w:rsid w:val="00BD7AA0"/>
    <w:rsid w:val="00BE2E4D"/>
    <w:rsid w:val="00C04E6E"/>
    <w:rsid w:val="00C07BA5"/>
    <w:rsid w:val="00C1634F"/>
    <w:rsid w:val="00C1731B"/>
    <w:rsid w:val="00C228D0"/>
    <w:rsid w:val="00C24572"/>
    <w:rsid w:val="00C24624"/>
    <w:rsid w:val="00C2671B"/>
    <w:rsid w:val="00C3123C"/>
    <w:rsid w:val="00C34F7A"/>
    <w:rsid w:val="00C36ADF"/>
    <w:rsid w:val="00C37867"/>
    <w:rsid w:val="00C423D4"/>
    <w:rsid w:val="00C46927"/>
    <w:rsid w:val="00C470A0"/>
    <w:rsid w:val="00C51585"/>
    <w:rsid w:val="00C569DF"/>
    <w:rsid w:val="00C56D73"/>
    <w:rsid w:val="00C56DF4"/>
    <w:rsid w:val="00C57026"/>
    <w:rsid w:val="00C655E2"/>
    <w:rsid w:val="00C71A38"/>
    <w:rsid w:val="00C73B63"/>
    <w:rsid w:val="00C73E6D"/>
    <w:rsid w:val="00C76205"/>
    <w:rsid w:val="00C801A2"/>
    <w:rsid w:val="00C85AE4"/>
    <w:rsid w:val="00C86A38"/>
    <w:rsid w:val="00C948FA"/>
    <w:rsid w:val="00C94A70"/>
    <w:rsid w:val="00C95CA7"/>
    <w:rsid w:val="00CA45A1"/>
    <w:rsid w:val="00CA4BC6"/>
    <w:rsid w:val="00CB6479"/>
    <w:rsid w:val="00CC3230"/>
    <w:rsid w:val="00CC36DC"/>
    <w:rsid w:val="00CC5143"/>
    <w:rsid w:val="00CC5571"/>
    <w:rsid w:val="00CD2558"/>
    <w:rsid w:val="00CE11CF"/>
    <w:rsid w:val="00CE4A49"/>
    <w:rsid w:val="00D04750"/>
    <w:rsid w:val="00D148EA"/>
    <w:rsid w:val="00D17CF6"/>
    <w:rsid w:val="00D21F9C"/>
    <w:rsid w:val="00D224C0"/>
    <w:rsid w:val="00D325CD"/>
    <w:rsid w:val="00D35ACD"/>
    <w:rsid w:val="00D35E27"/>
    <w:rsid w:val="00D361D8"/>
    <w:rsid w:val="00D4022A"/>
    <w:rsid w:val="00D429BC"/>
    <w:rsid w:val="00D45C4D"/>
    <w:rsid w:val="00D4618C"/>
    <w:rsid w:val="00D47A39"/>
    <w:rsid w:val="00D52051"/>
    <w:rsid w:val="00D52C6D"/>
    <w:rsid w:val="00D54F4D"/>
    <w:rsid w:val="00D60494"/>
    <w:rsid w:val="00D62B60"/>
    <w:rsid w:val="00D67ADE"/>
    <w:rsid w:val="00D72D9E"/>
    <w:rsid w:val="00D73B88"/>
    <w:rsid w:val="00D73FB0"/>
    <w:rsid w:val="00D827AB"/>
    <w:rsid w:val="00D8394A"/>
    <w:rsid w:val="00D85201"/>
    <w:rsid w:val="00D86967"/>
    <w:rsid w:val="00D87101"/>
    <w:rsid w:val="00D917B9"/>
    <w:rsid w:val="00D9281E"/>
    <w:rsid w:val="00DA1DFE"/>
    <w:rsid w:val="00DA2BE1"/>
    <w:rsid w:val="00DA30A0"/>
    <w:rsid w:val="00DA3871"/>
    <w:rsid w:val="00DA7784"/>
    <w:rsid w:val="00DB5903"/>
    <w:rsid w:val="00DC03EE"/>
    <w:rsid w:val="00DC0CD2"/>
    <w:rsid w:val="00DC5446"/>
    <w:rsid w:val="00DC608C"/>
    <w:rsid w:val="00DD1E81"/>
    <w:rsid w:val="00DD2640"/>
    <w:rsid w:val="00DD2F17"/>
    <w:rsid w:val="00DD5607"/>
    <w:rsid w:val="00DD7D5A"/>
    <w:rsid w:val="00DF421E"/>
    <w:rsid w:val="00DF4D54"/>
    <w:rsid w:val="00DF6633"/>
    <w:rsid w:val="00E02723"/>
    <w:rsid w:val="00E21D57"/>
    <w:rsid w:val="00E22C5D"/>
    <w:rsid w:val="00E22E25"/>
    <w:rsid w:val="00E23707"/>
    <w:rsid w:val="00E23D83"/>
    <w:rsid w:val="00E2404D"/>
    <w:rsid w:val="00E24D93"/>
    <w:rsid w:val="00E25C68"/>
    <w:rsid w:val="00E36EF8"/>
    <w:rsid w:val="00E43386"/>
    <w:rsid w:val="00E43D32"/>
    <w:rsid w:val="00E57166"/>
    <w:rsid w:val="00E6411E"/>
    <w:rsid w:val="00E67687"/>
    <w:rsid w:val="00E70D74"/>
    <w:rsid w:val="00E768B8"/>
    <w:rsid w:val="00E81857"/>
    <w:rsid w:val="00E82076"/>
    <w:rsid w:val="00E820A1"/>
    <w:rsid w:val="00E83C98"/>
    <w:rsid w:val="00E8540D"/>
    <w:rsid w:val="00E9312C"/>
    <w:rsid w:val="00E93DC9"/>
    <w:rsid w:val="00E972CC"/>
    <w:rsid w:val="00EA237E"/>
    <w:rsid w:val="00EA3E2C"/>
    <w:rsid w:val="00EA5A8C"/>
    <w:rsid w:val="00EB2770"/>
    <w:rsid w:val="00EC2660"/>
    <w:rsid w:val="00EC3DA3"/>
    <w:rsid w:val="00EC5DC5"/>
    <w:rsid w:val="00EC5E41"/>
    <w:rsid w:val="00EC613E"/>
    <w:rsid w:val="00EC645D"/>
    <w:rsid w:val="00EC6742"/>
    <w:rsid w:val="00EC6D86"/>
    <w:rsid w:val="00EC7422"/>
    <w:rsid w:val="00ED1EF0"/>
    <w:rsid w:val="00ED36E6"/>
    <w:rsid w:val="00EE43B6"/>
    <w:rsid w:val="00EE58B8"/>
    <w:rsid w:val="00EF09AE"/>
    <w:rsid w:val="00F02071"/>
    <w:rsid w:val="00F0406E"/>
    <w:rsid w:val="00F05831"/>
    <w:rsid w:val="00F07003"/>
    <w:rsid w:val="00F10C41"/>
    <w:rsid w:val="00F110CB"/>
    <w:rsid w:val="00F13E3A"/>
    <w:rsid w:val="00F13F19"/>
    <w:rsid w:val="00F14D26"/>
    <w:rsid w:val="00F17BC7"/>
    <w:rsid w:val="00F253BD"/>
    <w:rsid w:val="00F278C0"/>
    <w:rsid w:val="00F34071"/>
    <w:rsid w:val="00F3518C"/>
    <w:rsid w:val="00F3707E"/>
    <w:rsid w:val="00F4158A"/>
    <w:rsid w:val="00F47544"/>
    <w:rsid w:val="00F56359"/>
    <w:rsid w:val="00F605D4"/>
    <w:rsid w:val="00F61ADA"/>
    <w:rsid w:val="00F64B83"/>
    <w:rsid w:val="00F651F4"/>
    <w:rsid w:val="00F66DC4"/>
    <w:rsid w:val="00F67F0F"/>
    <w:rsid w:val="00F67FA3"/>
    <w:rsid w:val="00F70C2D"/>
    <w:rsid w:val="00F735D0"/>
    <w:rsid w:val="00F85E00"/>
    <w:rsid w:val="00F8668E"/>
    <w:rsid w:val="00F92CB9"/>
    <w:rsid w:val="00FB0B16"/>
    <w:rsid w:val="00FB5773"/>
    <w:rsid w:val="00FB7236"/>
    <w:rsid w:val="00FC1131"/>
    <w:rsid w:val="00FC1750"/>
    <w:rsid w:val="00FC42AA"/>
    <w:rsid w:val="00FD0BF0"/>
    <w:rsid w:val="00FD15C2"/>
    <w:rsid w:val="00FD65F5"/>
    <w:rsid w:val="00FD73FB"/>
    <w:rsid w:val="00FE26E1"/>
    <w:rsid w:val="00FF41FB"/>
    <w:rsid w:val="00FF4B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C2358"/>
  <w15:docId w15:val="{218D3274-CE33-4037-A794-25E639BB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750"/>
    <w:pPr>
      <w:widowControl w:val="0"/>
      <w:jc w:val="both"/>
    </w:pPr>
    <w:rPr>
      <w:kern w:val="2"/>
      <w:sz w:val="21"/>
      <w:szCs w:val="24"/>
      <w:lang w:val="en-US"/>
    </w:rPr>
  </w:style>
  <w:style w:type="paragraph" w:styleId="Titre1">
    <w:name w:val="heading 1"/>
    <w:basedOn w:val="Normal"/>
    <w:link w:val="Titre1Car"/>
    <w:uiPriority w:val="9"/>
    <w:qFormat/>
    <w:rsid w:val="00FF41FB"/>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Titre2">
    <w:name w:val="heading 2"/>
    <w:basedOn w:val="Normal"/>
    <w:link w:val="Titre2Car"/>
    <w:uiPriority w:val="9"/>
    <w:semiHidden/>
    <w:unhideWhenUsed/>
    <w:qFormat/>
    <w:rsid w:val="00FF41FB"/>
    <w:pPr>
      <w:keepNext/>
      <w:keepLines/>
      <w:spacing w:before="200"/>
      <w:outlineLvl w:val="1"/>
    </w:pPr>
    <w:rPr>
      <w:rFonts w:asciiTheme="majorHAnsi" w:eastAsiaTheme="majorEastAsia" w:hAnsiTheme="majorHAnsi" w:cstheme="majorBidi"/>
      <w:b/>
      <w:bCs/>
      <w:color w:val="4F81BD" w:themeColor="accent1"/>
      <w:sz w:val="26"/>
      <w:szCs w:val="26"/>
      <w:lang w:val="fr-FR" w:eastAsia="fr-FR"/>
    </w:rPr>
  </w:style>
  <w:style w:type="paragraph" w:styleId="Titre3">
    <w:name w:val="heading 3"/>
    <w:basedOn w:val="Normal"/>
    <w:link w:val="Titre3Car"/>
    <w:uiPriority w:val="9"/>
    <w:semiHidden/>
    <w:unhideWhenUsed/>
    <w:qFormat/>
    <w:rsid w:val="00FF41FB"/>
    <w:pPr>
      <w:keepNext/>
      <w:keepLines/>
      <w:spacing w:before="200"/>
      <w:outlineLvl w:val="2"/>
    </w:pPr>
    <w:rPr>
      <w:rFonts w:asciiTheme="majorHAnsi" w:eastAsiaTheme="majorEastAsia" w:hAnsiTheme="majorHAnsi" w:cstheme="majorBidi"/>
      <w:b/>
      <w:bCs/>
      <w:color w:val="4F81BD" w:themeColor="accent1"/>
      <w:lang w:val="fr-FR" w:eastAsia="fr-FR"/>
    </w:rPr>
  </w:style>
  <w:style w:type="paragraph" w:styleId="Titre4">
    <w:name w:val="heading 4"/>
    <w:basedOn w:val="Normal"/>
    <w:link w:val="Titre4Car"/>
    <w:uiPriority w:val="9"/>
    <w:semiHidden/>
    <w:unhideWhenUsed/>
    <w:qFormat/>
    <w:rsid w:val="00FF41FB"/>
    <w:pPr>
      <w:keepNext/>
      <w:keepLines/>
      <w:spacing w:before="200"/>
      <w:outlineLvl w:val="3"/>
    </w:pPr>
    <w:rPr>
      <w:rFonts w:asciiTheme="majorHAnsi" w:eastAsiaTheme="majorEastAsia" w:hAnsiTheme="majorHAnsi" w:cstheme="majorBidi"/>
      <w:b/>
      <w:bCs/>
      <w:i/>
      <w:iCs/>
      <w:color w:val="4F81BD" w:themeColor="accent1"/>
      <w:lang w:val="fr-FR" w:eastAsia="fr-FR"/>
    </w:rPr>
  </w:style>
  <w:style w:type="paragraph" w:styleId="Titre5">
    <w:name w:val="heading 5"/>
    <w:basedOn w:val="Normal"/>
    <w:link w:val="Titre5Car"/>
    <w:uiPriority w:val="9"/>
    <w:semiHidden/>
    <w:unhideWhenUsed/>
    <w:qFormat/>
    <w:rsid w:val="00FF41FB"/>
    <w:pPr>
      <w:keepNext/>
      <w:keepLines/>
      <w:spacing w:before="200"/>
      <w:outlineLvl w:val="4"/>
    </w:pPr>
    <w:rPr>
      <w:rFonts w:asciiTheme="majorHAnsi" w:eastAsiaTheme="majorEastAsia" w:hAnsiTheme="majorHAnsi" w:cstheme="majorBidi"/>
      <w:color w:val="243F60" w:themeColor="accent1" w:themeShade="7F"/>
      <w:lang w:val="fr-FR" w:eastAsia="fr-FR"/>
    </w:rPr>
  </w:style>
  <w:style w:type="paragraph" w:styleId="Titre6">
    <w:name w:val="heading 6"/>
    <w:basedOn w:val="Normal"/>
    <w:link w:val="Titre6Car"/>
    <w:uiPriority w:val="9"/>
    <w:semiHidden/>
    <w:unhideWhenUsed/>
    <w:qFormat/>
    <w:rsid w:val="00FF41FB"/>
    <w:pPr>
      <w:keepNext/>
      <w:keepLines/>
      <w:spacing w:before="200"/>
      <w:outlineLvl w:val="5"/>
    </w:pPr>
    <w:rPr>
      <w:rFonts w:asciiTheme="majorHAnsi" w:eastAsiaTheme="majorEastAsia" w:hAnsiTheme="majorHAnsi" w:cstheme="majorBidi"/>
      <w:i/>
      <w:iCs/>
      <w:color w:val="243F60" w:themeColor="accent1" w:themeShade="7F"/>
      <w:lang w:val="fr-FR" w:eastAsia="fr-FR"/>
    </w:rPr>
  </w:style>
  <w:style w:type="paragraph" w:styleId="Titre7">
    <w:name w:val="heading 7"/>
    <w:basedOn w:val="Normal"/>
    <w:link w:val="Titre7Car"/>
    <w:uiPriority w:val="9"/>
    <w:semiHidden/>
    <w:unhideWhenUsed/>
    <w:qFormat/>
    <w:rsid w:val="00FF41FB"/>
    <w:pPr>
      <w:keepNext/>
      <w:keepLines/>
      <w:spacing w:before="200"/>
      <w:outlineLvl w:val="6"/>
    </w:pPr>
    <w:rPr>
      <w:rFonts w:asciiTheme="majorHAnsi" w:eastAsiaTheme="majorEastAsia" w:hAnsiTheme="majorHAnsi" w:cstheme="majorBidi"/>
      <w:i/>
      <w:iCs/>
      <w:color w:val="404040" w:themeColor="text1" w:themeTint="BF"/>
      <w:lang w:val="fr-FR" w:eastAsia="fr-FR"/>
    </w:rPr>
  </w:style>
  <w:style w:type="paragraph" w:styleId="Titre8">
    <w:name w:val="heading 8"/>
    <w:basedOn w:val="Normal"/>
    <w:link w:val="Titre8Car"/>
    <w:uiPriority w:val="9"/>
    <w:semiHidden/>
    <w:unhideWhenUsed/>
    <w:qFormat/>
    <w:rsid w:val="00FF41FB"/>
    <w:pPr>
      <w:keepNext/>
      <w:keepLines/>
      <w:spacing w:before="200"/>
      <w:outlineLvl w:val="7"/>
    </w:pPr>
    <w:rPr>
      <w:rFonts w:asciiTheme="majorHAnsi" w:eastAsiaTheme="majorEastAsia" w:hAnsiTheme="majorHAnsi" w:cstheme="majorBidi"/>
      <w:color w:val="404040" w:themeColor="text1" w:themeTint="BF"/>
      <w:sz w:val="20"/>
      <w:szCs w:val="20"/>
      <w:lang w:val="fr-FR" w:eastAsia="fr-FR"/>
    </w:rPr>
  </w:style>
  <w:style w:type="paragraph" w:styleId="Titre9">
    <w:name w:val="heading 9"/>
    <w:basedOn w:val="Normal"/>
    <w:link w:val="Titre9Car"/>
    <w:uiPriority w:val="9"/>
    <w:semiHidden/>
    <w:unhideWhenUsed/>
    <w:qFormat/>
    <w:rsid w:val="00FF41FB"/>
    <w:pPr>
      <w:keepNext/>
      <w:keepLines/>
      <w:spacing w:before="200"/>
      <w:outlineLvl w:val="8"/>
    </w:pPr>
    <w:rPr>
      <w:rFonts w:asciiTheme="majorHAnsi" w:eastAsiaTheme="majorEastAsia" w:hAnsiTheme="majorHAnsi" w:cstheme="majorBidi"/>
      <w:i/>
      <w:iCs/>
      <w:color w:val="404040" w:themeColor="text1" w:themeTint="BF"/>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link w:val="TitreCar"/>
    <w:uiPriority w:val="10"/>
    <w:qFormat/>
    <w:rsid w:val="009F2621"/>
    <w:pPr>
      <w:jc w:val="center"/>
    </w:pPr>
    <w:rPr>
      <w:rFonts w:cstheme="majorBidi"/>
      <w:sz w:val="48"/>
      <w:lang w:val="en-US"/>
    </w:rPr>
  </w:style>
  <w:style w:type="character" w:customStyle="1" w:styleId="TitreCar">
    <w:name w:val="Titre Car"/>
    <w:basedOn w:val="Policepardfaut"/>
    <w:link w:val="Titre"/>
    <w:uiPriority w:val="10"/>
    <w:rsid w:val="009F2621"/>
    <w:rPr>
      <w:rFonts w:cstheme="majorBidi"/>
      <w:sz w:val="48"/>
      <w:lang w:val="en-US"/>
    </w:rPr>
  </w:style>
  <w:style w:type="paragraph" w:styleId="Sansinterligne">
    <w:name w:val="No Spacing"/>
    <w:uiPriority w:val="99"/>
    <w:qFormat/>
    <w:rsid w:val="009F2621"/>
    <w:pPr>
      <w:widowControl w:val="0"/>
      <w:jc w:val="both"/>
    </w:pPr>
    <w:rPr>
      <w:kern w:val="2"/>
      <w:sz w:val="21"/>
      <w:szCs w:val="24"/>
      <w:lang w:val="fr-FR" w:eastAsia="fr-FR"/>
    </w:rPr>
  </w:style>
  <w:style w:type="paragraph" w:styleId="Paragraphedeliste">
    <w:name w:val="List Paragraph"/>
    <w:basedOn w:val="Normal"/>
    <w:uiPriority w:val="99"/>
    <w:qFormat/>
    <w:rsid w:val="009F2621"/>
    <w:pPr>
      <w:ind w:left="720"/>
    </w:pPr>
  </w:style>
  <w:style w:type="paragraph" w:customStyle="1" w:styleId="TableParagraph">
    <w:name w:val="Table Paragraph"/>
    <w:basedOn w:val="Normal"/>
    <w:uiPriority w:val="1"/>
    <w:rsid w:val="00FF41FB"/>
  </w:style>
  <w:style w:type="character" w:customStyle="1" w:styleId="Titre1Car">
    <w:name w:val="Titre 1 Car"/>
    <w:basedOn w:val="Policepardfaut"/>
    <w:link w:val="Titre1"/>
    <w:uiPriority w:val="9"/>
    <w:rsid w:val="00FF41FB"/>
    <w:rPr>
      <w:rFonts w:asciiTheme="majorHAnsi" w:eastAsiaTheme="majorEastAsia" w:hAnsiTheme="majorHAnsi" w:cstheme="majorBidi"/>
      <w:b/>
      <w:bCs/>
      <w:color w:val="365F91" w:themeColor="accent1" w:themeShade="BF"/>
      <w:kern w:val="2"/>
      <w:sz w:val="28"/>
      <w:szCs w:val="28"/>
      <w:lang w:val="fr-FR" w:eastAsia="fr-FR"/>
    </w:rPr>
  </w:style>
  <w:style w:type="character" w:customStyle="1" w:styleId="Titre2Car">
    <w:name w:val="Titre 2 Car"/>
    <w:basedOn w:val="Policepardfaut"/>
    <w:link w:val="Titre2"/>
    <w:uiPriority w:val="9"/>
    <w:semiHidden/>
    <w:rsid w:val="00FF41FB"/>
    <w:rPr>
      <w:rFonts w:asciiTheme="majorHAnsi" w:eastAsiaTheme="majorEastAsia" w:hAnsiTheme="majorHAnsi" w:cstheme="majorBidi"/>
      <w:b/>
      <w:bCs/>
      <w:color w:val="4F81BD" w:themeColor="accent1"/>
      <w:kern w:val="2"/>
      <w:sz w:val="26"/>
      <w:szCs w:val="26"/>
      <w:lang w:val="fr-FR" w:eastAsia="fr-FR"/>
    </w:rPr>
  </w:style>
  <w:style w:type="character" w:customStyle="1" w:styleId="Titre3Car">
    <w:name w:val="Titre 3 Car"/>
    <w:basedOn w:val="Policepardfaut"/>
    <w:link w:val="Titre3"/>
    <w:uiPriority w:val="9"/>
    <w:semiHidden/>
    <w:rsid w:val="00FF41FB"/>
    <w:rPr>
      <w:rFonts w:asciiTheme="majorHAnsi" w:eastAsiaTheme="majorEastAsia" w:hAnsiTheme="majorHAnsi" w:cstheme="majorBidi"/>
      <w:b/>
      <w:bCs/>
      <w:color w:val="4F81BD" w:themeColor="accent1"/>
      <w:kern w:val="2"/>
      <w:sz w:val="21"/>
      <w:szCs w:val="24"/>
      <w:lang w:val="fr-FR" w:eastAsia="fr-FR"/>
    </w:rPr>
  </w:style>
  <w:style w:type="character" w:customStyle="1" w:styleId="Titre4Car">
    <w:name w:val="Titre 4 Car"/>
    <w:basedOn w:val="Policepardfaut"/>
    <w:link w:val="Titre4"/>
    <w:uiPriority w:val="9"/>
    <w:semiHidden/>
    <w:rsid w:val="00FF41FB"/>
    <w:rPr>
      <w:rFonts w:asciiTheme="majorHAnsi" w:eastAsiaTheme="majorEastAsia" w:hAnsiTheme="majorHAnsi" w:cstheme="majorBidi"/>
      <w:b/>
      <w:bCs/>
      <w:i/>
      <w:iCs/>
      <w:color w:val="4F81BD" w:themeColor="accent1"/>
      <w:kern w:val="2"/>
      <w:sz w:val="21"/>
      <w:szCs w:val="24"/>
      <w:lang w:val="fr-FR" w:eastAsia="fr-FR"/>
    </w:rPr>
  </w:style>
  <w:style w:type="character" w:customStyle="1" w:styleId="Titre5Car">
    <w:name w:val="Titre 5 Car"/>
    <w:basedOn w:val="Policepardfaut"/>
    <w:link w:val="Titre5"/>
    <w:uiPriority w:val="9"/>
    <w:semiHidden/>
    <w:rsid w:val="00FF41FB"/>
    <w:rPr>
      <w:rFonts w:asciiTheme="majorHAnsi" w:eastAsiaTheme="majorEastAsia" w:hAnsiTheme="majorHAnsi" w:cstheme="majorBidi"/>
      <w:color w:val="243F60" w:themeColor="accent1" w:themeShade="7F"/>
      <w:kern w:val="2"/>
      <w:sz w:val="21"/>
      <w:szCs w:val="24"/>
      <w:lang w:val="fr-FR" w:eastAsia="fr-FR"/>
    </w:rPr>
  </w:style>
  <w:style w:type="character" w:customStyle="1" w:styleId="Titre6Car">
    <w:name w:val="Titre 6 Car"/>
    <w:basedOn w:val="Policepardfaut"/>
    <w:link w:val="Titre6"/>
    <w:uiPriority w:val="9"/>
    <w:semiHidden/>
    <w:rsid w:val="00FF41FB"/>
    <w:rPr>
      <w:rFonts w:asciiTheme="majorHAnsi" w:eastAsiaTheme="majorEastAsia" w:hAnsiTheme="majorHAnsi" w:cstheme="majorBidi"/>
      <w:i/>
      <w:iCs/>
      <w:color w:val="243F60" w:themeColor="accent1" w:themeShade="7F"/>
      <w:kern w:val="2"/>
      <w:sz w:val="21"/>
      <w:szCs w:val="24"/>
      <w:lang w:val="fr-FR" w:eastAsia="fr-FR"/>
    </w:rPr>
  </w:style>
  <w:style w:type="character" w:customStyle="1" w:styleId="Titre7Car">
    <w:name w:val="Titre 7 Car"/>
    <w:basedOn w:val="Policepardfaut"/>
    <w:link w:val="Titre7"/>
    <w:uiPriority w:val="9"/>
    <w:semiHidden/>
    <w:rsid w:val="00FF41FB"/>
    <w:rPr>
      <w:rFonts w:asciiTheme="majorHAnsi" w:eastAsiaTheme="majorEastAsia" w:hAnsiTheme="majorHAnsi" w:cstheme="majorBidi"/>
      <w:i/>
      <w:iCs/>
      <w:color w:val="404040" w:themeColor="text1" w:themeTint="BF"/>
      <w:kern w:val="2"/>
      <w:sz w:val="21"/>
      <w:szCs w:val="24"/>
      <w:lang w:val="fr-FR" w:eastAsia="fr-FR"/>
    </w:rPr>
  </w:style>
  <w:style w:type="character" w:customStyle="1" w:styleId="Titre8Car">
    <w:name w:val="Titre 8 Car"/>
    <w:basedOn w:val="Policepardfaut"/>
    <w:link w:val="Titre8"/>
    <w:uiPriority w:val="9"/>
    <w:semiHidden/>
    <w:rsid w:val="00FF41FB"/>
    <w:rPr>
      <w:rFonts w:asciiTheme="majorHAnsi" w:eastAsiaTheme="majorEastAsia" w:hAnsiTheme="majorHAnsi" w:cstheme="majorBidi"/>
      <w:color w:val="404040" w:themeColor="text1" w:themeTint="BF"/>
      <w:kern w:val="2"/>
      <w:lang w:val="fr-FR" w:eastAsia="fr-FR"/>
    </w:rPr>
  </w:style>
  <w:style w:type="character" w:customStyle="1" w:styleId="Titre9Car">
    <w:name w:val="Titre 9 Car"/>
    <w:basedOn w:val="Policepardfaut"/>
    <w:link w:val="Titre9"/>
    <w:uiPriority w:val="9"/>
    <w:semiHidden/>
    <w:rsid w:val="00FF41FB"/>
    <w:rPr>
      <w:rFonts w:asciiTheme="majorHAnsi" w:eastAsiaTheme="majorEastAsia" w:hAnsiTheme="majorHAnsi" w:cstheme="majorBidi"/>
      <w:i/>
      <w:iCs/>
      <w:color w:val="404040" w:themeColor="text1" w:themeTint="BF"/>
      <w:kern w:val="2"/>
      <w:lang w:val="fr-FR" w:eastAsia="fr-FR"/>
    </w:rPr>
  </w:style>
  <w:style w:type="paragraph" w:styleId="Corpsdetexte">
    <w:name w:val="Body Text"/>
    <w:basedOn w:val="Normal"/>
    <w:link w:val="CorpsdetexteCar"/>
    <w:uiPriority w:val="1"/>
    <w:rsid w:val="00FF41FB"/>
    <w:rPr>
      <w:rFonts w:ascii="Arial" w:eastAsia="Arial" w:hAnsi="Arial"/>
      <w:sz w:val="19"/>
      <w:szCs w:val="19"/>
      <w:lang w:val="fr-FR" w:eastAsia="fr-FR"/>
    </w:rPr>
  </w:style>
  <w:style w:type="character" w:customStyle="1" w:styleId="CorpsdetexteCar">
    <w:name w:val="Corps de texte Car"/>
    <w:basedOn w:val="Policepardfaut"/>
    <w:link w:val="Corpsdetexte"/>
    <w:uiPriority w:val="1"/>
    <w:rsid w:val="00FF41FB"/>
    <w:rPr>
      <w:rFonts w:ascii="Arial" w:eastAsia="Arial" w:hAnsi="Arial"/>
      <w:sz w:val="19"/>
      <w:szCs w:val="19"/>
    </w:rPr>
  </w:style>
  <w:style w:type="paragraph" w:styleId="Textedebulles">
    <w:name w:val="Balloon Text"/>
    <w:basedOn w:val="Normal"/>
    <w:link w:val="TextedebullesCar"/>
    <w:uiPriority w:val="99"/>
    <w:semiHidden/>
    <w:unhideWhenUsed/>
    <w:rsid w:val="00FC1750"/>
    <w:rPr>
      <w:rFonts w:ascii="Tahoma" w:hAnsi="Tahoma" w:cs="Tahoma"/>
      <w:sz w:val="16"/>
      <w:szCs w:val="16"/>
    </w:rPr>
  </w:style>
  <w:style w:type="character" w:customStyle="1" w:styleId="TextedebullesCar">
    <w:name w:val="Texte de bulles Car"/>
    <w:basedOn w:val="Policepardfaut"/>
    <w:link w:val="Textedebulles"/>
    <w:uiPriority w:val="99"/>
    <w:semiHidden/>
    <w:rsid w:val="00FC1750"/>
    <w:rPr>
      <w:rFonts w:ascii="Tahoma" w:hAnsi="Tahoma" w:cs="Tahoma"/>
      <w:kern w:val="2"/>
      <w:sz w:val="16"/>
      <w:szCs w:val="16"/>
      <w:lang w:val="en-US"/>
    </w:rPr>
  </w:style>
  <w:style w:type="paragraph" w:styleId="En-tte">
    <w:name w:val="header"/>
    <w:basedOn w:val="Normal"/>
    <w:link w:val="En-tteCar"/>
    <w:uiPriority w:val="99"/>
    <w:unhideWhenUsed/>
    <w:rsid w:val="00BB3411"/>
    <w:pPr>
      <w:tabs>
        <w:tab w:val="center" w:pos="4153"/>
        <w:tab w:val="right" w:pos="8306"/>
      </w:tabs>
    </w:pPr>
  </w:style>
  <w:style w:type="character" w:customStyle="1" w:styleId="En-tteCar">
    <w:name w:val="En-tête Car"/>
    <w:basedOn w:val="Policepardfaut"/>
    <w:link w:val="En-tte"/>
    <w:uiPriority w:val="99"/>
    <w:rsid w:val="00BB3411"/>
    <w:rPr>
      <w:kern w:val="2"/>
      <w:sz w:val="21"/>
      <w:szCs w:val="24"/>
      <w:lang w:val="en-US"/>
    </w:rPr>
  </w:style>
  <w:style w:type="paragraph" w:styleId="Pieddepage">
    <w:name w:val="footer"/>
    <w:basedOn w:val="Normal"/>
    <w:link w:val="PieddepageCar"/>
    <w:uiPriority w:val="99"/>
    <w:unhideWhenUsed/>
    <w:rsid w:val="00BB3411"/>
    <w:pPr>
      <w:tabs>
        <w:tab w:val="center" w:pos="4153"/>
        <w:tab w:val="right" w:pos="8306"/>
      </w:tabs>
    </w:pPr>
  </w:style>
  <w:style w:type="character" w:customStyle="1" w:styleId="PieddepageCar">
    <w:name w:val="Pied de page Car"/>
    <w:basedOn w:val="Policepardfaut"/>
    <w:link w:val="Pieddepage"/>
    <w:uiPriority w:val="99"/>
    <w:rsid w:val="00BB3411"/>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2565">
      <w:bodyDiv w:val="1"/>
      <w:marLeft w:val="0"/>
      <w:marRight w:val="0"/>
      <w:marTop w:val="0"/>
      <w:marBottom w:val="0"/>
      <w:divBdr>
        <w:top w:val="none" w:sz="0" w:space="0" w:color="auto"/>
        <w:left w:val="none" w:sz="0" w:space="0" w:color="auto"/>
        <w:bottom w:val="none" w:sz="0" w:space="0" w:color="auto"/>
        <w:right w:val="none" w:sz="0" w:space="0" w:color="auto"/>
      </w:divBdr>
      <w:divsChild>
        <w:div w:id="428236860">
          <w:marLeft w:val="0"/>
          <w:marRight w:val="0"/>
          <w:marTop w:val="0"/>
          <w:marBottom w:val="0"/>
          <w:divBdr>
            <w:top w:val="none" w:sz="0" w:space="0" w:color="auto"/>
            <w:left w:val="none" w:sz="0" w:space="0" w:color="auto"/>
            <w:bottom w:val="none" w:sz="0" w:space="0" w:color="auto"/>
            <w:right w:val="none" w:sz="0" w:space="0" w:color="auto"/>
          </w:divBdr>
          <w:divsChild>
            <w:div w:id="556749537">
              <w:marLeft w:val="0"/>
              <w:marRight w:val="0"/>
              <w:marTop w:val="0"/>
              <w:marBottom w:val="0"/>
              <w:divBdr>
                <w:top w:val="none" w:sz="0" w:space="0" w:color="auto"/>
                <w:left w:val="none" w:sz="0" w:space="0" w:color="auto"/>
                <w:bottom w:val="none" w:sz="0" w:space="0" w:color="auto"/>
                <w:right w:val="none" w:sz="0" w:space="0" w:color="auto"/>
              </w:divBdr>
              <w:divsChild>
                <w:div w:id="626813847">
                  <w:marLeft w:val="0"/>
                  <w:marRight w:val="0"/>
                  <w:marTop w:val="0"/>
                  <w:marBottom w:val="0"/>
                  <w:divBdr>
                    <w:top w:val="none" w:sz="0" w:space="0" w:color="auto"/>
                    <w:left w:val="none" w:sz="0" w:space="0" w:color="auto"/>
                    <w:bottom w:val="none" w:sz="0" w:space="0" w:color="auto"/>
                    <w:right w:val="none" w:sz="0" w:space="0" w:color="auto"/>
                  </w:divBdr>
                  <w:divsChild>
                    <w:div w:id="1379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4877">
          <w:marLeft w:val="0"/>
          <w:marRight w:val="0"/>
          <w:marTop w:val="0"/>
          <w:marBottom w:val="0"/>
          <w:divBdr>
            <w:top w:val="none" w:sz="0" w:space="0" w:color="auto"/>
            <w:left w:val="none" w:sz="0" w:space="0" w:color="auto"/>
            <w:bottom w:val="none" w:sz="0" w:space="0" w:color="auto"/>
            <w:right w:val="none" w:sz="0" w:space="0" w:color="auto"/>
          </w:divBdr>
        </w:div>
        <w:div w:id="1428236927">
          <w:marLeft w:val="0"/>
          <w:marRight w:val="0"/>
          <w:marTop w:val="0"/>
          <w:marBottom w:val="0"/>
          <w:divBdr>
            <w:top w:val="none" w:sz="0" w:space="0" w:color="auto"/>
            <w:left w:val="none" w:sz="0" w:space="0" w:color="auto"/>
            <w:bottom w:val="none" w:sz="0" w:space="0" w:color="auto"/>
            <w:right w:val="none" w:sz="0" w:space="0" w:color="auto"/>
          </w:divBdr>
          <w:divsChild>
            <w:div w:id="1646348062">
              <w:marLeft w:val="0"/>
              <w:marRight w:val="0"/>
              <w:marTop w:val="0"/>
              <w:marBottom w:val="0"/>
              <w:divBdr>
                <w:top w:val="none" w:sz="0" w:space="0" w:color="auto"/>
                <w:left w:val="none" w:sz="0" w:space="0" w:color="auto"/>
                <w:bottom w:val="none" w:sz="0" w:space="0" w:color="auto"/>
                <w:right w:val="none" w:sz="0" w:space="0" w:color="auto"/>
              </w:divBdr>
              <w:divsChild>
                <w:div w:id="1672028718">
                  <w:marLeft w:val="0"/>
                  <w:marRight w:val="0"/>
                  <w:marTop w:val="0"/>
                  <w:marBottom w:val="0"/>
                  <w:divBdr>
                    <w:top w:val="none" w:sz="0" w:space="0" w:color="auto"/>
                    <w:left w:val="none" w:sz="0" w:space="0" w:color="auto"/>
                    <w:bottom w:val="none" w:sz="0" w:space="0" w:color="auto"/>
                    <w:right w:val="none" w:sz="0" w:space="0" w:color="auto"/>
                  </w:divBdr>
                  <w:divsChild>
                    <w:div w:id="1558517274">
                      <w:marLeft w:val="0"/>
                      <w:marRight w:val="0"/>
                      <w:marTop w:val="0"/>
                      <w:marBottom w:val="0"/>
                      <w:divBdr>
                        <w:top w:val="none" w:sz="0" w:space="0" w:color="auto"/>
                        <w:left w:val="none" w:sz="0" w:space="0" w:color="auto"/>
                        <w:bottom w:val="none" w:sz="0" w:space="0" w:color="auto"/>
                        <w:right w:val="none" w:sz="0" w:space="0" w:color="auto"/>
                      </w:divBdr>
                      <w:divsChild>
                        <w:div w:id="10567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8980">
          <w:marLeft w:val="0"/>
          <w:marRight w:val="0"/>
          <w:marTop w:val="0"/>
          <w:marBottom w:val="0"/>
          <w:divBdr>
            <w:top w:val="none" w:sz="0" w:space="0" w:color="auto"/>
            <w:left w:val="none" w:sz="0" w:space="0" w:color="auto"/>
            <w:bottom w:val="none" w:sz="0" w:space="0" w:color="auto"/>
            <w:right w:val="none" w:sz="0" w:space="0" w:color="auto"/>
          </w:divBdr>
          <w:divsChild>
            <w:div w:id="85736636">
              <w:marLeft w:val="0"/>
              <w:marRight w:val="0"/>
              <w:marTop w:val="0"/>
              <w:marBottom w:val="0"/>
              <w:divBdr>
                <w:top w:val="none" w:sz="0" w:space="0" w:color="auto"/>
                <w:left w:val="none" w:sz="0" w:space="0" w:color="auto"/>
                <w:bottom w:val="none" w:sz="0" w:space="0" w:color="auto"/>
                <w:right w:val="none" w:sz="0" w:space="0" w:color="auto"/>
              </w:divBdr>
              <w:divsChild>
                <w:div w:id="662970540">
                  <w:marLeft w:val="0"/>
                  <w:marRight w:val="0"/>
                  <w:marTop w:val="0"/>
                  <w:marBottom w:val="0"/>
                  <w:divBdr>
                    <w:top w:val="none" w:sz="0" w:space="0" w:color="auto"/>
                    <w:left w:val="none" w:sz="0" w:space="0" w:color="auto"/>
                    <w:bottom w:val="none" w:sz="0" w:space="0" w:color="auto"/>
                    <w:right w:val="none" w:sz="0" w:space="0" w:color="auto"/>
                  </w:divBdr>
                  <w:divsChild>
                    <w:div w:id="1138381387">
                      <w:marLeft w:val="0"/>
                      <w:marRight w:val="0"/>
                      <w:marTop w:val="0"/>
                      <w:marBottom w:val="0"/>
                      <w:divBdr>
                        <w:top w:val="none" w:sz="0" w:space="0" w:color="auto"/>
                        <w:left w:val="none" w:sz="0" w:space="0" w:color="auto"/>
                        <w:bottom w:val="none" w:sz="0" w:space="0" w:color="auto"/>
                        <w:right w:val="none" w:sz="0" w:space="0" w:color="auto"/>
                      </w:divBdr>
                      <w:divsChild>
                        <w:div w:id="450514174">
                          <w:marLeft w:val="0"/>
                          <w:marRight w:val="0"/>
                          <w:marTop w:val="0"/>
                          <w:marBottom w:val="0"/>
                          <w:divBdr>
                            <w:top w:val="none" w:sz="0" w:space="0" w:color="auto"/>
                            <w:left w:val="none" w:sz="0" w:space="0" w:color="auto"/>
                            <w:bottom w:val="none" w:sz="0" w:space="0" w:color="auto"/>
                            <w:right w:val="none" w:sz="0" w:space="0" w:color="auto"/>
                          </w:divBdr>
                          <w:divsChild>
                            <w:div w:id="13268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949112">
      <w:bodyDiv w:val="1"/>
      <w:marLeft w:val="0"/>
      <w:marRight w:val="0"/>
      <w:marTop w:val="0"/>
      <w:marBottom w:val="0"/>
      <w:divBdr>
        <w:top w:val="none" w:sz="0" w:space="0" w:color="auto"/>
        <w:left w:val="none" w:sz="0" w:space="0" w:color="auto"/>
        <w:bottom w:val="none" w:sz="0" w:space="0" w:color="auto"/>
        <w:right w:val="none" w:sz="0" w:space="0" w:color="auto"/>
      </w:divBdr>
      <w:divsChild>
        <w:div w:id="398794293">
          <w:marLeft w:val="0"/>
          <w:marRight w:val="0"/>
          <w:marTop w:val="0"/>
          <w:marBottom w:val="0"/>
          <w:divBdr>
            <w:top w:val="none" w:sz="0" w:space="0" w:color="auto"/>
            <w:left w:val="none" w:sz="0" w:space="0" w:color="auto"/>
            <w:bottom w:val="none" w:sz="0" w:space="0" w:color="auto"/>
            <w:right w:val="none" w:sz="0" w:space="0" w:color="auto"/>
          </w:divBdr>
          <w:divsChild>
            <w:div w:id="4633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11351</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Florian Gazzetta</cp:lastModifiedBy>
  <cp:revision>3</cp:revision>
  <dcterms:created xsi:type="dcterms:W3CDTF">2018-05-02T14:26:00Z</dcterms:created>
  <dcterms:modified xsi:type="dcterms:W3CDTF">2018-05-02T14:27:00Z</dcterms:modified>
</cp:coreProperties>
</file>